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74E" w:rsidRPr="00733098" w:rsidRDefault="0078374E"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w:t>
      </w:r>
      <w:r w:rsidR="00C86A4B" w:rsidRPr="00733098">
        <w:rPr>
          <w:rFonts w:ascii="Arial" w:eastAsia="맑은 고딕" w:hAnsi="Arial" w:cs="Arial" w:hint="eastAsia"/>
          <w:b/>
          <w:bCs/>
          <w:sz w:val="24"/>
          <w:szCs w:val="24"/>
          <w:lang w:eastAsia="ko-KR"/>
        </w:rPr>
        <w:t>9</w:t>
      </w:r>
      <w:r w:rsidR="00C86A4B">
        <w:rPr>
          <w:rFonts w:ascii="Arial" w:eastAsia="맑은 고딕" w:hAnsi="Arial" w:cs="Arial"/>
          <w:b/>
          <w:bCs/>
          <w:sz w:val="24"/>
          <w:szCs w:val="24"/>
          <w:lang w:eastAsia="ko-KR"/>
        </w:rPr>
        <w:t>7</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AD55AB" w:rsidRPr="00AD55AB">
        <w:rPr>
          <w:rFonts w:ascii="Arial" w:eastAsia="맑은 고딕" w:hAnsi="Arial" w:cs="Arial"/>
          <w:b/>
          <w:bCs/>
          <w:sz w:val="24"/>
          <w:szCs w:val="24"/>
          <w:lang w:eastAsia="ko-KR"/>
        </w:rPr>
        <w:t>R1-</w:t>
      </w:r>
      <w:r w:rsidR="00C86A4B" w:rsidRPr="00AD55AB">
        <w:rPr>
          <w:rFonts w:ascii="Arial" w:eastAsia="맑은 고딕" w:hAnsi="Arial" w:cs="Arial"/>
          <w:b/>
          <w:bCs/>
          <w:sz w:val="24"/>
          <w:szCs w:val="24"/>
          <w:lang w:eastAsia="ko-KR"/>
        </w:rPr>
        <w:t>190</w:t>
      </w:r>
      <w:r w:rsidR="00C86A4B">
        <w:rPr>
          <w:rFonts w:ascii="Arial" w:eastAsia="맑은 고딕" w:hAnsi="Arial" w:cs="Arial"/>
          <w:b/>
          <w:bCs/>
          <w:sz w:val="24"/>
          <w:szCs w:val="24"/>
          <w:lang w:eastAsia="ko-KR"/>
        </w:rPr>
        <w:t>66</w:t>
      </w:r>
      <w:r w:rsidR="00BC2845">
        <w:rPr>
          <w:rFonts w:ascii="Arial" w:eastAsia="맑은 고딕" w:hAnsi="Arial" w:cs="Arial"/>
          <w:b/>
          <w:bCs/>
          <w:sz w:val="24"/>
          <w:szCs w:val="24"/>
          <w:lang w:eastAsia="ko-KR"/>
        </w:rPr>
        <w:t>91</w:t>
      </w:r>
    </w:p>
    <w:p w:rsidR="0078374E" w:rsidRPr="00191261" w:rsidRDefault="00C86A4B" w:rsidP="0078374E">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FD7B61">
        <w:rPr>
          <w:rFonts w:ascii="Arial" w:hAnsi="Arial" w:cs="Arial"/>
          <w:b/>
          <w:bCs/>
          <w:sz w:val="24"/>
          <w:lang w:eastAsia="ja-JP"/>
        </w:rPr>
        <w:t>Reno, USA, May 13</w:t>
      </w:r>
      <w:r w:rsidRPr="00FD7B61">
        <w:rPr>
          <w:rFonts w:ascii="Arial" w:hAnsi="Arial" w:cs="Arial"/>
          <w:b/>
          <w:bCs/>
          <w:sz w:val="24"/>
          <w:vertAlign w:val="superscript"/>
          <w:lang w:eastAsia="ja-JP"/>
        </w:rPr>
        <w:t>th</w:t>
      </w:r>
      <w:r w:rsidRPr="00FD7B61">
        <w:rPr>
          <w:rFonts w:ascii="Arial" w:hAnsi="Arial" w:cs="Arial"/>
          <w:b/>
          <w:bCs/>
          <w:sz w:val="24"/>
          <w:lang w:eastAsia="ja-JP"/>
        </w:rPr>
        <w:t xml:space="preserve"> – 17</w:t>
      </w:r>
      <w:r w:rsidRPr="00FD7B61">
        <w:rPr>
          <w:rFonts w:ascii="Arial" w:hAnsi="Arial" w:cs="Arial"/>
          <w:b/>
          <w:bCs/>
          <w:sz w:val="24"/>
          <w:vertAlign w:val="superscript"/>
          <w:lang w:eastAsia="ja-JP"/>
        </w:rPr>
        <w:t>th</w:t>
      </w:r>
      <w:r w:rsidRPr="00FD7B61">
        <w:rPr>
          <w:rFonts w:ascii="Arial" w:hAnsi="Arial" w:cs="Arial"/>
          <w:b/>
          <w:bCs/>
          <w:sz w:val="24"/>
          <w:lang w:eastAsia="ja-JP"/>
        </w:rPr>
        <w:t>, 2019</w:t>
      </w:r>
    </w:p>
    <w:p w:rsidR="000D41C4" w:rsidRPr="0078374E"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BC2845">
        <w:rPr>
          <w:rFonts w:ascii="Arial" w:eastAsia="맑은 고딕" w:hAnsi="Arial"/>
          <w:sz w:val="24"/>
          <w:lang w:val="en-US" w:eastAsia="ko-KR"/>
        </w:rPr>
        <w:t>2</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BC2845">
        <w:rPr>
          <w:rFonts w:ascii="Arial" w:hAnsi="Arial"/>
          <w:sz w:val="24"/>
        </w:rPr>
        <w:t>NB-IoT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w:t>
      </w:r>
      <w:r w:rsidR="00BC2845">
        <w:rPr>
          <w:rFonts w:eastAsia="맑은 고딕"/>
          <w:kern w:val="2"/>
          <w:sz w:val="22"/>
          <w:szCs w:val="22"/>
          <w:lang w:val="en-US" w:eastAsia="ko-KR"/>
        </w:rPr>
        <w:t>NB-IOT</w:t>
      </w:r>
      <w:r>
        <w:rPr>
          <w:rFonts w:eastAsia="맑은 고딕"/>
          <w:kern w:val="2"/>
          <w:sz w:val="22"/>
          <w:szCs w:val="22"/>
          <w:lang w:val="en-US" w:eastAsia="ko-KR"/>
        </w:rPr>
        <w:t xml:space="preserve"> 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 xml:space="preserve">in Rel-16 </w:t>
      </w:r>
      <w:r w:rsidR="00BC2845">
        <w:rPr>
          <w:rFonts w:eastAsia="맑은 고딕"/>
          <w:kern w:val="2"/>
          <w:sz w:val="22"/>
          <w:szCs w:val="22"/>
          <w:lang w:val="en-US" w:eastAsia="ko-KR"/>
        </w:rPr>
        <w:t>NB-IOT</w:t>
      </w:r>
      <w:r>
        <w:rPr>
          <w:rFonts w:eastAsia="맑은 고딕"/>
          <w:kern w:val="2"/>
          <w:sz w:val="22"/>
          <w:szCs w:val="22"/>
          <w:lang w:val="en-US" w:eastAsia="ko-KR"/>
        </w:rPr>
        <w:t xml:space="preserve"> 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rsidR="00560C2D" w:rsidRPr="002E4F45" w:rsidRDefault="00560C2D" w:rsidP="00560C2D">
      <w:pPr>
        <w:spacing w:before="120" w:after="24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rsidR="00560C2D" w:rsidRPr="002E4F45" w:rsidRDefault="00560C2D" w:rsidP="00560C2D">
      <w:pPr>
        <w:numPr>
          <w:ilvl w:val="0"/>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rsidR="00560C2D" w:rsidRPr="002E4F45" w:rsidRDefault="00560C2D" w:rsidP="00560C2D">
      <w:pPr>
        <w:numPr>
          <w:ilvl w:val="1"/>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rsidR="002E4F45" w:rsidRPr="00560C2D" w:rsidRDefault="00560C2D" w:rsidP="00852221">
      <w:pPr>
        <w:numPr>
          <w:ilvl w:val="1"/>
          <w:numId w:val="22"/>
        </w:numPr>
        <w:spacing w:before="120" w:after="24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rsidR="007F3F4D" w:rsidRDefault="002C4C74"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RAN1 #</w:t>
      </w:r>
      <w:r w:rsidR="00D7471A">
        <w:rPr>
          <w:rFonts w:eastAsia="맑은 고딕"/>
          <w:kern w:val="2"/>
          <w:sz w:val="22"/>
          <w:szCs w:val="22"/>
          <w:lang w:val="en-US" w:eastAsia="ko-KR"/>
        </w:rPr>
        <w:t>96</w:t>
      </w:r>
      <w:r w:rsidR="00C86A4B">
        <w:rPr>
          <w:rFonts w:eastAsia="맑은 고딕"/>
          <w:kern w:val="2"/>
          <w:sz w:val="22"/>
          <w:szCs w:val="22"/>
          <w:lang w:val="en-US" w:eastAsia="ko-KR"/>
        </w:rPr>
        <w:t>bis</w:t>
      </w:r>
      <w:r w:rsidR="00D7471A">
        <w:rPr>
          <w:rFonts w:eastAsia="맑은 고딕"/>
          <w:kern w:val="2"/>
          <w:sz w:val="22"/>
          <w:szCs w:val="22"/>
          <w:lang w:val="en-US" w:eastAsia="ko-KR"/>
        </w:rPr>
        <w:t xml:space="preserve"> </w:t>
      </w:r>
      <w:r>
        <w:rPr>
          <w:rFonts w:eastAsia="맑은 고딕"/>
          <w:kern w:val="2"/>
          <w:sz w:val="22"/>
          <w:szCs w:val="22"/>
          <w:lang w:val="en-US" w:eastAsia="ko-KR"/>
        </w:rPr>
        <w:t>meeting, following agreements on preconfigured UL resources were made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4C74" w:rsidRPr="00BC2845" w:rsidTr="00A43E87">
        <w:tc>
          <w:tcPr>
            <w:tcW w:w="9889" w:type="dxa"/>
            <w:shd w:val="clear" w:color="auto" w:fill="auto"/>
          </w:tcPr>
          <w:p w:rsidR="00BC2845" w:rsidRPr="00FD7B61" w:rsidRDefault="00BC2845" w:rsidP="00BC2845">
            <w:pPr>
              <w:pStyle w:val="af3"/>
              <w:spacing w:after="0"/>
              <w:rPr>
                <w:sz w:val="22"/>
                <w:szCs w:val="22"/>
                <w:highlight w:val="green"/>
              </w:rPr>
            </w:pPr>
            <w:r w:rsidRPr="00FD7B61">
              <w:rPr>
                <w:b/>
                <w:bCs/>
                <w:color w:val="000000"/>
                <w:sz w:val="22"/>
                <w:szCs w:val="22"/>
                <w:highlight w:val="green"/>
                <w:lang w:val="en-GB"/>
              </w:rPr>
              <w:t>Agreement</w:t>
            </w:r>
          </w:p>
          <w:p w:rsidR="00BC2845" w:rsidRPr="00FD7B61" w:rsidRDefault="00BC2845" w:rsidP="00FD7B61">
            <w:pPr>
              <w:spacing w:after="0"/>
              <w:ind w:left="0" w:firstLine="0"/>
              <w:rPr>
                <w:sz w:val="22"/>
                <w:szCs w:val="22"/>
              </w:rPr>
            </w:pPr>
            <w:r w:rsidRPr="00FD7B61">
              <w:rPr>
                <w:color w:val="000000"/>
                <w:sz w:val="22"/>
                <w:szCs w:val="22"/>
              </w:rPr>
              <w:t>In idle mode, a UE can be configured such that TA is always valid within a given cell.</w:t>
            </w:r>
          </w:p>
          <w:p w:rsidR="00BC2845" w:rsidRPr="00FD7B61" w:rsidRDefault="00BC2845" w:rsidP="00467C04">
            <w:pPr>
              <w:numPr>
                <w:ilvl w:val="0"/>
                <w:numId w:val="41"/>
              </w:numPr>
              <w:spacing w:before="0" w:after="0" w:line="240" w:lineRule="auto"/>
              <w:jc w:val="left"/>
              <w:rPr>
                <w:bCs/>
                <w:sz w:val="22"/>
                <w:szCs w:val="22"/>
                <w:lang w:val="en-US"/>
              </w:rPr>
            </w:pPr>
            <w:r w:rsidRPr="00FD7B61">
              <w:rPr>
                <w:bCs/>
                <w:sz w:val="22"/>
                <w:szCs w:val="22"/>
                <w:lang w:val="en-US"/>
              </w:rPr>
              <w:t xml:space="preserve">Up to RAN2 how to implement </w:t>
            </w:r>
          </w:p>
          <w:p w:rsidR="00BC2845" w:rsidRPr="00FD7B61" w:rsidRDefault="00BC2845">
            <w:pPr>
              <w:numPr>
                <w:ilvl w:val="1"/>
                <w:numId w:val="41"/>
              </w:numPr>
              <w:spacing w:before="0" w:after="0" w:line="240" w:lineRule="auto"/>
              <w:jc w:val="left"/>
              <w:rPr>
                <w:bCs/>
                <w:sz w:val="22"/>
                <w:szCs w:val="22"/>
                <w:lang w:val="en-US"/>
              </w:rPr>
            </w:pPr>
            <w:r w:rsidRPr="00FD7B61">
              <w:rPr>
                <w:bCs/>
                <w:sz w:val="22"/>
                <w:szCs w:val="22"/>
                <w:lang w:val="en-US"/>
              </w:rPr>
              <w:t xml:space="preserve">e.g. PUR Time Alignment Timer or NRSRP Threshold = infinity </w:t>
            </w:r>
          </w:p>
          <w:p w:rsidR="00BC2845" w:rsidRPr="00FD7B61" w:rsidRDefault="00BC2845" w:rsidP="00FD7B61">
            <w:pPr>
              <w:ind w:left="596" w:hanging="567"/>
              <w:rPr>
                <w:sz w:val="22"/>
                <w:szCs w:val="22"/>
                <w:lang w:eastAsia="x-none"/>
              </w:rPr>
            </w:pPr>
          </w:p>
          <w:p w:rsidR="00BC2845" w:rsidRPr="00FD7B61" w:rsidRDefault="00BC2845" w:rsidP="00FD7B61">
            <w:pPr>
              <w:ind w:left="596" w:hanging="567"/>
              <w:rPr>
                <w:b/>
                <w:sz w:val="22"/>
                <w:szCs w:val="22"/>
                <w:highlight w:val="green"/>
                <w:lang w:eastAsia="x-none"/>
              </w:rPr>
            </w:pPr>
            <w:r w:rsidRPr="00FD7B61">
              <w:rPr>
                <w:b/>
                <w:sz w:val="22"/>
                <w:szCs w:val="22"/>
                <w:highlight w:val="green"/>
                <w:lang w:eastAsia="x-none"/>
              </w:rPr>
              <w:t xml:space="preserve">Agreement </w:t>
            </w:r>
          </w:p>
          <w:p w:rsidR="00BC2845" w:rsidRPr="00FD7B61" w:rsidRDefault="00BC2845" w:rsidP="00FD7B61">
            <w:pPr>
              <w:ind w:left="596" w:hanging="567"/>
              <w:rPr>
                <w:sz w:val="22"/>
                <w:szCs w:val="22"/>
                <w:lang w:eastAsia="x-none"/>
              </w:rPr>
            </w:pPr>
            <w:r w:rsidRPr="00FD7B61">
              <w:rPr>
                <w:sz w:val="22"/>
                <w:szCs w:val="22"/>
                <w:lang w:eastAsia="zh-CN"/>
              </w:rPr>
              <w:t xml:space="preserve">The value(s) of </w:t>
            </w:r>
            <w:r w:rsidRPr="00FD7B61">
              <w:rPr>
                <w:bCs/>
                <w:sz w:val="22"/>
                <w:szCs w:val="22"/>
                <w:lang w:eastAsia="zh-CN"/>
              </w:rPr>
              <w:t>NRSRP</w:t>
            </w:r>
            <w:r w:rsidRPr="00FD7B61">
              <w:rPr>
                <w:sz w:val="22"/>
                <w:szCs w:val="22"/>
                <w:lang w:eastAsia="zh-CN"/>
              </w:rPr>
              <w:t xml:space="preserve"> threshold(s) is UE specific</w:t>
            </w:r>
          </w:p>
          <w:p w:rsidR="00BC2845" w:rsidRPr="00FD7B61" w:rsidRDefault="00BC2845" w:rsidP="00FD7B61">
            <w:pPr>
              <w:ind w:left="596" w:hanging="567"/>
              <w:rPr>
                <w:sz w:val="22"/>
                <w:szCs w:val="22"/>
                <w:lang w:eastAsia="x-none"/>
              </w:rPr>
            </w:pPr>
          </w:p>
          <w:p w:rsidR="00BC2845" w:rsidRPr="00FD7B61" w:rsidRDefault="00BC2845" w:rsidP="00FD7B61">
            <w:pPr>
              <w:ind w:left="596" w:hanging="567"/>
              <w:rPr>
                <w:b/>
                <w:sz w:val="22"/>
                <w:szCs w:val="22"/>
                <w:highlight w:val="green"/>
                <w:lang w:eastAsia="en-GB"/>
              </w:rPr>
            </w:pPr>
            <w:r w:rsidRPr="00FD7B61">
              <w:rPr>
                <w:b/>
                <w:sz w:val="22"/>
                <w:szCs w:val="22"/>
                <w:highlight w:val="green"/>
                <w:lang w:eastAsia="en-GB"/>
              </w:rPr>
              <w:t>Agreement</w:t>
            </w:r>
          </w:p>
          <w:p w:rsidR="00BC2845" w:rsidRPr="00FD7B61" w:rsidRDefault="00BC2845" w:rsidP="00FD7B61">
            <w:pPr>
              <w:ind w:left="596" w:hanging="567"/>
              <w:rPr>
                <w:sz w:val="22"/>
                <w:szCs w:val="22"/>
                <w:lang w:eastAsia="zh-CN"/>
              </w:rPr>
            </w:pPr>
            <w:r w:rsidRPr="00FD7B61">
              <w:rPr>
                <w:sz w:val="22"/>
                <w:szCs w:val="22"/>
                <w:lang w:eastAsia="zh-CN"/>
              </w:rPr>
              <w:t>The UE monitors the NPDCCH for at least a time period after a PUR transmission.</w:t>
            </w:r>
          </w:p>
          <w:p w:rsidR="00BC2845" w:rsidRPr="00FD7B61" w:rsidRDefault="00BC2845" w:rsidP="00FD7B61">
            <w:pPr>
              <w:numPr>
                <w:ilvl w:val="0"/>
                <w:numId w:val="41"/>
              </w:numPr>
              <w:spacing w:before="0" w:after="0" w:line="240" w:lineRule="auto"/>
              <w:ind w:left="880" w:hanging="284"/>
              <w:jc w:val="left"/>
              <w:rPr>
                <w:bCs/>
                <w:sz w:val="22"/>
                <w:szCs w:val="22"/>
                <w:lang w:val="en-US"/>
              </w:rPr>
            </w:pPr>
            <w:r w:rsidRPr="00FD7B61">
              <w:rPr>
                <w:bCs/>
                <w:sz w:val="22"/>
                <w:szCs w:val="22"/>
                <w:lang w:val="en-US"/>
              </w:rPr>
              <w:t>FFS: Details of the time period</w:t>
            </w:r>
          </w:p>
          <w:p w:rsidR="00BC2845" w:rsidRPr="00FD7B61" w:rsidRDefault="00BC2845" w:rsidP="00FD7B61">
            <w:pPr>
              <w:numPr>
                <w:ilvl w:val="0"/>
                <w:numId w:val="41"/>
              </w:numPr>
              <w:spacing w:before="0" w:after="0" w:line="240" w:lineRule="auto"/>
              <w:ind w:left="880" w:hanging="284"/>
              <w:jc w:val="left"/>
              <w:rPr>
                <w:bCs/>
                <w:sz w:val="22"/>
                <w:szCs w:val="22"/>
                <w:lang w:val="en-US"/>
              </w:rPr>
            </w:pPr>
            <w:r w:rsidRPr="00FD7B61">
              <w:rPr>
                <w:bCs/>
                <w:sz w:val="22"/>
                <w:szCs w:val="22"/>
                <w:lang w:val="en-US"/>
              </w:rPr>
              <w:t xml:space="preserve">FFS: UE behaviour if nothing is received in that time period. </w:t>
            </w:r>
          </w:p>
          <w:p w:rsidR="00BC2845" w:rsidRPr="00FD7B61" w:rsidRDefault="00BC2845" w:rsidP="00FD7B61">
            <w:pPr>
              <w:numPr>
                <w:ilvl w:val="0"/>
                <w:numId w:val="41"/>
              </w:numPr>
              <w:spacing w:before="0" w:after="0" w:line="240" w:lineRule="auto"/>
              <w:ind w:left="880" w:hanging="284"/>
              <w:jc w:val="left"/>
              <w:rPr>
                <w:bCs/>
                <w:sz w:val="22"/>
                <w:szCs w:val="22"/>
                <w:lang w:val="en-US"/>
              </w:rPr>
            </w:pPr>
            <w:r w:rsidRPr="00FD7B61">
              <w:rPr>
                <w:bCs/>
                <w:sz w:val="22"/>
                <w:szCs w:val="22"/>
                <w:lang w:val="en-US"/>
              </w:rPr>
              <w:lastRenderedPageBreak/>
              <w:t>FFS: If and how often UE monitors NPDCCH after a PUR allocation in which it has not transmitted</w:t>
            </w:r>
          </w:p>
          <w:p w:rsidR="00BC2845" w:rsidRPr="00FD7B61" w:rsidRDefault="00BC2845" w:rsidP="00FD7B61">
            <w:pPr>
              <w:ind w:left="596" w:hanging="567"/>
              <w:rPr>
                <w:sz w:val="22"/>
                <w:szCs w:val="22"/>
              </w:rPr>
            </w:pPr>
          </w:p>
          <w:p w:rsidR="00BC2845" w:rsidRPr="00FD7B61" w:rsidRDefault="00BC2845" w:rsidP="00FD7B61">
            <w:pPr>
              <w:ind w:left="596" w:hanging="567"/>
              <w:rPr>
                <w:b/>
                <w:sz w:val="22"/>
                <w:szCs w:val="22"/>
                <w:highlight w:val="green"/>
              </w:rPr>
            </w:pPr>
            <w:r w:rsidRPr="00FD7B61">
              <w:rPr>
                <w:b/>
                <w:sz w:val="22"/>
                <w:szCs w:val="22"/>
                <w:highlight w:val="green"/>
              </w:rPr>
              <w:t>Agreement</w:t>
            </w:r>
          </w:p>
          <w:p w:rsidR="00BC2845" w:rsidRPr="00FD7B61" w:rsidRDefault="00BC2845" w:rsidP="00FD7B61">
            <w:pPr>
              <w:ind w:left="596" w:hanging="567"/>
              <w:rPr>
                <w:sz w:val="22"/>
                <w:szCs w:val="22"/>
              </w:rPr>
            </w:pPr>
            <w:r w:rsidRPr="00FD7B61">
              <w:rPr>
                <w:sz w:val="22"/>
                <w:szCs w:val="22"/>
              </w:rPr>
              <w:t>Reuse existing field(s) of DCI format N0 to convey the dedicated PUR ACK</w:t>
            </w:r>
          </w:p>
          <w:p w:rsidR="00BC2845" w:rsidRPr="00FD7B61" w:rsidRDefault="00BC2845" w:rsidP="00FD7B61">
            <w:pPr>
              <w:ind w:left="596" w:hanging="567"/>
              <w:rPr>
                <w:sz w:val="22"/>
                <w:szCs w:val="22"/>
              </w:rPr>
            </w:pPr>
          </w:p>
          <w:p w:rsidR="00BC2845" w:rsidRPr="00FD7B61" w:rsidRDefault="00BC2845" w:rsidP="00FD7B61">
            <w:pPr>
              <w:ind w:left="596" w:hanging="567"/>
              <w:rPr>
                <w:b/>
                <w:sz w:val="22"/>
                <w:szCs w:val="22"/>
                <w:highlight w:val="green"/>
              </w:rPr>
            </w:pPr>
            <w:r w:rsidRPr="00FD7B61">
              <w:rPr>
                <w:b/>
                <w:sz w:val="22"/>
                <w:szCs w:val="22"/>
                <w:highlight w:val="green"/>
              </w:rPr>
              <w:t>Agreement</w:t>
            </w:r>
          </w:p>
          <w:p w:rsidR="00BC2845" w:rsidRPr="00FD7B61" w:rsidRDefault="00BC2845" w:rsidP="00FD7B61">
            <w:pPr>
              <w:ind w:left="596" w:hanging="567"/>
              <w:rPr>
                <w:i/>
                <w:sz w:val="22"/>
                <w:szCs w:val="22"/>
              </w:rPr>
            </w:pPr>
            <w:r w:rsidRPr="00FD7B61">
              <w:rPr>
                <w:sz w:val="22"/>
                <w:szCs w:val="22"/>
                <w:lang w:eastAsia="zh-CN"/>
              </w:rPr>
              <w:t>After data transmission on PUR, upon unsuccessful decoding by eNB, the UE can expect</w:t>
            </w:r>
            <w:r w:rsidRPr="00FD7B61">
              <w:rPr>
                <w:sz w:val="22"/>
                <w:szCs w:val="22"/>
                <w:lang w:eastAsia="en-GB"/>
              </w:rPr>
              <w:t xml:space="preserve"> </w:t>
            </w:r>
            <w:r w:rsidRPr="00FD7B61">
              <w:rPr>
                <w:sz w:val="22"/>
                <w:szCs w:val="22"/>
              </w:rPr>
              <w:t>an UL grant for retransmission on NPDCCH. Other behaviors are FFS.</w:t>
            </w:r>
          </w:p>
          <w:p w:rsidR="00BC2845" w:rsidRPr="00FD7B61" w:rsidRDefault="00BC2845" w:rsidP="00FD7B61">
            <w:pPr>
              <w:ind w:left="596" w:hanging="567"/>
              <w:rPr>
                <w:sz w:val="22"/>
                <w:szCs w:val="22"/>
                <w:lang w:eastAsia="x-none"/>
              </w:rPr>
            </w:pPr>
          </w:p>
          <w:p w:rsidR="00BC2845" w:rsidRPr="00FD7B61" w:rsidRDefault="00BC2845" w:rsidP="00BC2845">
            <w:pPr>
              <w:pStyle w:val="PropObs"/>
              <w:numPr>
                <w:ilvl w:val="0"/>
                <w:numId w:val="0"/>
              </w:numPr>
              <w:rPr>
                <w:rFonts w:ascii="Times New Roman" w:hAnsi="Times New Roman" w:cs="Times New Roman"/>
                <w:sz w:val="22"/>
                <w:szCs w:val="22"/>
                <w:highlight w:val="darkYellow"/>
              </w:rPr>
            </w:pPr>
            <w:r w:rsidRPr="00FD7B61">
              <w:rPr>
                <w:rFonts w:ascii="Times New Roman" w:hAnsi="Times New Roman" w:cs="Times New Roman"/>
                <w:sz w:val="22"/>
                <w:szCs w:val="22"/>
                <w:highlight w:val="darkYellow"/>
              </w:rPr>
              <w:t>Working Assumption#1</w:t>
            </w:r>
          </w:p>
          <w:p w:rsidR="00BC2845" w:rsidRPr="00FD7B61" w:rsidRDefault="00BC2845" w:rsidP="00BC2845">
            <w:pPr>
              <w:pStyle w:val="PropObs"/>
              <w:numPr>
                <w:ilvl w:val="0"/>
                <w:numId w:val="0"/>
              </w:numPr>
              <w:rPr>
                <w:rFonts w:ascii="Times New Roman" w:hAnsi="Times New Roman" w:cs="Times New Roman"/>
                <w:b w:val="0"/>
                <w:sz w:val="22"/>
                <w:szCs w:val="22"/>
              </w:rPr>
            </w:pPr>
            <w:r w:rsidRPr="00FD7B61">
              <w:rPr>
                <w:rFonts w:ascii="Times New Roman" w:hAnsi="Times New Roman" w:cs="Times New Roman"/>
                <w:b w:val="0"/>
                <w:sz w:val="22"/>
                <w:szCs w:val="22"/>
              </w:rPr>
              <w:t>In idle mode, updating PUR configurations and/or PUR parameters via L1 signalling after a PUR transmission is supported</w:t>
            </w:r>
          </w:p>
          <w:p w:rsidR="00BC2845" w:rsidRPr="00FD7B61" w:rsidRDefault="00BC2845" w:rsidP="00BC2845">
            <w:pPr>
              <w:numPr>
                <w:ilvl w:val="0"/>
                <w:numId w:val="41"/>
              </w:numPr>
              <w:spacing w:before="0" w:after="0" w:line="240" w:lineRule="auto"/>
              <w:jc w:val="left"/>
              <w:rPr>
                <w:bCs/>
                <w:sz w:val="22"/>
                <w:szCs w:val="22"/>
                <w:lang w:val="en-US"/>
              </w:rPr>
            </w:pPr>
            <w:r w:rsidRPr="00FD7B61">
              <w:rPr>
                <w:bCs/>
                <w:sz w:val="22"/>
                <w:szCs w:val="22"/>
                <w:lang w:val="en-US"/>
              </w:rPr>
              <w:t>FFS: Which PUR configurations and PUR parameters will be signaled via L1</w:t>
            </w:r>
          </w:p>
          <w:p w:rsidR="00BC2845" w:rsidRPr="00FD7B61" w:rsidRDefault="00BC2845" w:rsidP="00BC2845">
            <w:pPr>
              <w:numPr>
                <w:ilvl w:val="0"/>
                <w:numId w:val="41"/>
              </w:numPr>
              <w:spacing w:before="0" w:after="0" w:line="240" w:lineRule="auto"/>
              <w:jc w:val="left"/>
              <w:rPr>
                <w:bCs/>
                <w:sz w:val="22"/>
                <w:szCs w:val="22"/>
                <w:lang w:val="en-US"/>
              </w:rPr>
            </w:pPr>
            <w:r w:rsidRPr="00FD7B61">
              <w:rPr>
                <w:bCs/>
                <w:sz w:val="22"/>
                <w:szCs w:val="22"/>
                <w:lang w:val="en-US"/>
              </w:rPr>
              <w:t>FFS: Definition of PUR configurations and PUR parameters</w:t>
            </w:r>
          </w:p>
          <w:p w:rsidR="00BC2845" w:rsidRPr="00FD7B61" w:rsidRDefault="00BC2845" w:rsidP="00BC2845">
            <w:pPr>
              <w:pStyle w:val="a"/>
              <w:numPr>
                <w:ilvl w:val="0"/>
                <w:numId w:val="0"/>
              </w:numPr>
              <w:tabs>
                <w:tab w:val="left" w:pos="720"/>
              </w:tabs>
              <w:jc w:val="left"/>
              <w:rPr>
                <w:rFonts w:eastAsia="바탕"/>
                <w:sz w:val="22"/>
                <w:szCs w:val="22"/>
              </w:rPr>
            </w:pPr>
            <w:r w:rsidRPr="00FD7B61">
              <w:rPr>
                <w:rFonts w:eastAsia="바탕"/>
                <w:sz w:val="22"/>
                <w:szCs w:val="22"/>
              </w:rPr>
              <w:t>The working assumption will be automatically confirmed if for some cases L2/L3 signaling is not needed. If RAN2 decides that L2/L3 signaling is needed for all cases, the working assumption will be reverted.</w:t>
            </w:r>
          </w:p>
          <w:p w:rsidR="00BC2845" w:rsidRPr="00FD7B61" w:rsidRDefault="00BC2845" w:rsidP="00BC2845">
            <w:pPr>
              <w:rPr>
                <w:sz w:val="22"/>
                <w:szCs w:val="22"/>
                <w:lang w:val="en-US" w:eastAsia="x-none"/>
              </w:rPr>
            </w:pPr>
          </w:p>
          <w:p w:rsidR="00BC2845" w:rsidRPr="00FD7B61" w:rsidRDefault="00BC2845" w:rsidP="00BC2845">
            <w:pPr>
              <w:pStyle w:val="PropObs"/>
              <w:numPr>
                <w:ilvl w:val="0"/>
                <w:numId w:val="0"/>
              </w:numPr>
              <w:rPr>
                <w:rFonts w:ascii="Times New Roman" w:hAnsi="Times New Roman" w:cs="Times New Roman"/>
                <w:sz w:val="22"/>
                <w:szCs w:val="22"/>
                <w:highlight w:val="darkYellow"/>
              </w:rPr>
            </w:pPr>
            <w:r w:rsidRPr="00FD7B61">
              <w:rPr>
                <w:rFonts w:ascii="Times New Roman" w:hAnsi="Times New Roman" w:cs="Times New Roman"/>
                <w:sz w:val="22"/>
                <w:szCs w:val="22"/>
                <w:highlight w:val="darkYellow"/>
              </w:rPr>
              <w:t>Working Assumption#2</w:t>
            </w:r>
          </w:p>
          <w:p w:rsidR="00BC2845" w:rsidRPr="00FD7B61" w:rsidRDefault="00BC2845" w:rsidP="00BC2845">
            <w:pPr>
              <w:pStyle w:val="a"/>
              <w:numPr>
                <w:ilvl w:val="0"/>
                <w:numId w:val="0"/>
              </w:numPr>
              <w:tabs>
                <w:tab w:val="left" w:pos="720"/>
              </w:tabs>
              <w:jc w:val="left"/>
              <w:rPr>
                <w:rFonts w:eastAsia="바탕"/>
                <w:sz w:val="22"/>
                <w:szCs w:val="22"/>
              </w:rPr>
            </w:pPr>
            <w:r w:rsidRPr="00FD7B61">
              <w:rPr>
                <w:rFonts w:eastAsia="바탕"/>
                <w:sz w:val="22"/>
                <w:szCs w:val="22"/>
              </w:rPr>
              <w:t>For dedicated PUR</w:t>
            </w:r>
          </w:p>
          <w:p w:rsidR="00BC2845" w:rsidRPr="00FD7B61" w:rsidRDefault="00BC2845" w:rsidP="00BC2845">
            <w:pPr>
              <w:numPr>
                <w:ilvl w:val="0"/>
                <w:numId w:val="41"/>
              </w:numPr>
              <w:spacing w:before="0" w:after="0" w:line="240" w:lineRule="auto"/>
              <w:jc w:val="left"/>
              <w:rPr>
                <w:bCs/>
                <w:sz w:val="22"/>
                <w:szCs w:val="22"/>
                <w:lang w:val="en-US"/>
              </w:rPr>
            </w:pPr>
            <w:r w:rsidRPr="00FD7B61">
              <w:rPr>
                <w:bCs/>
                <w:sz w:val="22"/>
                <w:szCs w:val="22"/>
                <w:lang w:val="en-US"/>
              </w:rPr>
              <w:t>During the PUR search space monitoring, the UE monitors for DCI scrambled with a RNTI assuming that the RNTI is not shared with any other UE</w:t>
            </w:r>
          </w:p>
          <w:p w:rsidR="00BC2845" w:rsidRPr="00FD7B61" w:rsidRDefault="00BC2845" w:rsidP="00BC2845">
            <w:pPr>
              <w:numPr>
                <w:ilvl w:val="1"/>
                <w:numId w:val="41"/>
              </w:numPr>
              <w:spacing w:before="0" w:after="0" w:line="240" w:lineRule="auto"/>
              <w:jc w:val="left"/>
              <w:rPr>
                <w:bCs/>
                <w:sz w:val="22"/>
                <w:szCs w:val="22"/>
                <w:lang w:val="en-US"/>
              </w:rPr>
            </w:pPr>
            <w:r w:rsidRPr="00FD7B61">
              <w:rPr>
                <w:bCs/>
                <w:sz w:val="22"/>
                <w:szCs w:val="22"/>
                <w:lang w:val="en-US"/>
              </w:rPr>
              <w:t>Note: It is up to RAN2 to decide how the RNTI is signaled to UE or derived</w:t>
            </w:r>
          </w:p>
          <w:p w:rsidR="00BC2845" w:rsidRPr="00FD7B61" w:rsidRDefault="00BC2845" w:rsidP="00BC2845">
            <w:pPr>
              <w:numPr>
                <w:ilvl w:val="0"/>
                <w:numId w:val="41"/>
              </w:numPr>
              <w:spacing w:before="0" w:after="0" w:line="240" w:lineRule="auto"/>
              <w:jc w:val="left"/>
              <w:rPr>
                <w:bCs/>
                <w:sz w:val="22"/>
                <w:szCs w:val="22"/>
                <w:lang w:val="en-US"/>
              </w:rPr>
            </w:pPr>
            <w:r w:rsidRPr="00FD7B61">
              <w:rPr>
                <w:bCs/>
                <w:sz w:val="22"/>
                <w:szCs w:val="22"/>
                <w:lang w:val="en-US"/>
              </w:rPr>
              <w:t>FFS if the UE monitors any additional RNTI which may be shared with other UEs.</w:t>
            </w:r>
          </w:p>
          <w:p w:rsidR="00BC2845" w:rsidRPr="00FD7B61" w:rsidRDefault="00BC2845" w:rsidP="00BC2845">
            <w:pPr>
              <w:numPr>
                <w:ilvl w:val="0"/>
                <w:numId w:val="41"/>
              </w:numPr>
              <w:spacing w:before="0" w:after="0" w:line="240" w:lineRule="auto"/>
              <w:jc w:val="left"/>
              <w:rPr>
                <w:bCs/>
                <w:sz w:val="22"/>
                <w:szCs w:val="22"/>
                <w:lang w:val="en-US"/>
              </w:rPr>
            </w:pPr>
            <w:r w:rsidRPr="00FD7B61">
              <w:rPr>
                <w:bCs/>
                <w:sz w:val="22"/>
                <w:szCs w:val="22"/>
                <w:lang w:val="en-US"/>
              </w:rPr>
              <w:t>Note: The same RNTI may be used over non-overlapping time and/or frequency resources</w:t>
            </w:r>
          </w:p>
          <w:p w:rsidR="00BC2845" w:rsidRDefault="00BC2845" w:rsidP="00BC2845">
            <w:pPr>
              <w:pStyle w:val="a"/>
              <w:numPr>
                <w:ilvl w:val="0"/>
                <w:numId w:val="0"/>
              </w:numPr>
              <w:tabs>
                <w:tab w:val="left" w:pos="720"/>
              </w:tabs>
              <w:rPr>
                <w:sz w:val="22"/>
                <w:szCs w:val="22"/>
              </w:rPr>
            </w:pPr>
            <w:r w:rsidRPr="00FD7B61">
              <w:rPr>
                <w:sz w:val="22"/>
                <w:szCs w:val="22"/>
              </w:rPr>
              <w:t xml:space="preserve">Send an LS to RAN2 to include two above working assumptions. Ask whether the first bullet in working assumption #2 is feasible. If it is concluded that working assumption #2 feasible, the working assumption #2 will be automatically confirmed. (LS is </w:t>
            </w:r>
            <w:r w:rsidRPr="00FD7B61">
              <w:rPr>
                <w:sz w:val="22"/>
                <w:szCs w:val="22"/>
                <w:highlight w:val="green"/>
              </w:rPr>
              <w:t xml:space="preserve">endorsed </w:t>
            </w:r>
            <w:r w:rsidRPr="00FD7B61">
              <w:rPr>
                <w:sz w:val="22"/>
                <w:szCs w:val="22"/>
              </w:rPr>
              <w:t>in eMTC agenda item)</w:t>
            </w:r>
          </w:p>
          <w:p w:rsidR="00467C04" w:rsidRPr="00FD7B61" w:rsidRDefault="00467C04" w:rsidP="00BC2845">
            <w:pPr>
              <w:pStyle w:val="a"/>
              <w:numPr>
                <w:ilvl w:val="0"/>
                <w:numId w:val="0"/>
              </w:numPr>
              <w:tabs>
                <w:tab w:val="left" w:pos="720"/>
              </w:tabs>
              <w:rPr>
                <w:sz w:val="22"/>
                <w:szCs w:val="22"/>
              </w:rPr>
            </w:pPr>
          </w:p>
          <w:p w:rsidR="00BC2845" w:rsidRPr="00FD7B61" w:rsidRDefault="00BC2845" w:rsidP="00FD7B61">
            <w:pPr>
              <w:ind w:left="596" w:hanging="567"/>
              <w:rPr>
                <w:b/>
                <w:sz w:val="22"/>
                <w:szCs w:val="22"/>
                <w:highlight w:val="green"/>
              </w:rPr>
            </w:pPr>
            <w:r w:rsidRPr="00FD7B61">
              <w:rPr>
                <w:b/>
                <w:sz w:val="22"/>
                <w:szCs w:val="22"/>
                <w:highlight w:val="green"/>
              </w:rPr>
              <w:t xml:space="preserve">Agreement </w:t>
            </w:r>
          </w:p>
          <w:p w:rsidR="002C4C74" w:rsidRPr="00FD7B61" w:rsidRDefault="00BC2845" w:rsidP="00FD7B61">
            <w:pPr>
              <w:spacing w:before="0" w:after="0" w:line="240" w:lineRule="auto"/>
              <w:ind w:left="567" w:firstLine="0"/>
              <w:jc w:val="left"/>
              <w:rPr>
                <w:rFonts w:eastAsia="바탕"/>
                <w:kern w:val="2"/>
                <w:sz w:val="22"/>
                <w:szCs w:val="22"/>
              </w:rPr>
            </w:pPr>
            <w:r w:rsidRPr="00FD7B61">
              <w:rPr>
                <w:rFonts w:eastAsia="MS Gothic"/>
                <w:sz w:val="22"/>
                <w:szCs w:val="22"/>
                <w:lang w:eastAsia="en-GB"/>
              </w:rPr>
              <w:t>For dedicated PUR in idle mode, the PUR configuration is configured by UE-specific RRC signaling</w:t>
            </w:r>
            <w:r w:rsidRPr="00FD7B61">
              <w:rPr>
                <w:rFonts w:eastAsia="MS Gothic"/>
                <w:sz w:val="22"/>
                <w:szCs w:val="22"/>
                <w:lang w:eastAsia="ja-JP"/>
              </w:rPr>
              <w:t>.</w:t>
            </w:r>
          </w:p>
        </w:tc>
      </w:tr>
    </w:tbl>
    <w:p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In this contribution, we </w:t>
      </w:r>
      <w:r>
        <w:rPr>
          <w:rFonts w:eastAsia="맑은 고딕"/>
          <w:kern w:val="2"/>
          <w:sz w:val="22"/>
          <w:szCs w:val="22"/>
          <w:lang w:val="en-US" w:eastAsia="ko-KR"/>
        </w:rPr>
        <w:t xml:space="preserve">discuss </w:t>
      </w:r>
      <w:r w:rsidR="00733098">
        <w:rPr>
          <w:rFonts w:eastAsia="맑은 고딕"/>
          <w:kern w:val="2"/>
          <w:sz w:val="22"/>
          <w:szCs w:val="22"/>
          <w:lang w:val="en-US" w:eastAsia="ko-KR"/>
        </w:rPr>
        <w:t>open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 xml:space="preserve">Rel-16 </w:t>
      </w:r>
      <w:r w:rsidR="00BC2845">
        <w:rPr>
          <w:rFonts w:eastAsia="맑은 고딕"/>
          <w:kern w:val="2"/>
          <w:sz w:val="22"/>
          <w:szCs w:val="22"/>
          <w:lang w:val="en-US" w:eastAsia="ko-KR"/>
        </w:rPr>
        <w:t>NB-IOT</w:t>
      </w:r>
      <w:r>
        <w:rPr>
          <w:rFonts w:eastAsia="맑은 고딕"/>
          <w:kern w:val="2"/>
          <w:sz w:val="22"/>
          <w:szCs w:val="22"/>
          <w:lang w:val="en-US" w:eastAsia="ko-KR"/>
        </w:rPr>
        <w:t xml:space="preserve"> enhancement for LTE.</w:t>
      </w:r>
      <w:r w:rsidR="002E4F45">
        <w:rPr>
          <w:rFonts w:eastAsia="맑은 고딕"/>
          <w:kern w:val="2"/>
          <w:sz w:val="22"/>
          <w:szCs w:val="22"/>
          <w:lang w:val="en-US" w:eastAsia="ko-KR"/>
        </w:rPr>
        <w:t xml:space="preserve"> </w:t>
      </w:r>
    </w:p>
    <w:p w:rsidR="00A11F16" w:rsidRDefault="00A11F16" w:rsidP="00A11F16">
      <w:pPr>
        <w:pStyle w:val="1"/>
        <w:numPr>
          <w:ilvl w:val="0"/>
          <w:numId w:val="1"/>
        </w:numPr>
        <w:rPr>
          <w:rFonts w:eastAsia="바탕"/>
          <w:b/>
          <w:lang w:eastAsia="ko-KR"/>
        </w:rPr>
      </w:pPr>
      <w:r>
        <w:rPr>
          <w:rFonts w:eastAsia="바탕" w:hint="eastAsia"/>
          <w:b/>
          <w:lang w:eastAsia="ko-KR"/>
        </w:rPr>
        <w:lastRenderedPageBreak/>
        <w:t>Discussion</w:t>
      </w:r>
    </w:p>
    <w:p w:rsidR="00A11F16" w:rsidRPr="00740D63" w:rsidRDefault="000F4CA5" w:rsidP="00A11F16">
      <w:pPr>
        <w:pStyle w:val="2"/>
        <w:numPr>
          <w:ilvl w:val="1"/>
          <w:numId w:val="1"/>
        </w:numPr>
        <w:rPr>
          <w:rFonts w:eastAsia="바탕"/>
          <w:b/>
          <w:lang w:eastAsia="ko-KR"/>
        </w:rPr>
      </w:pPr>
      <w:r>
        <w:rPr>
          <w:rFonts w:eastAsia="맑은 고딕"/>
          <w:b/>
          <w:kern w:val="2"/>
          <w:sz w:val="24"/>
          <w:szCs w:val="22"/>
          <w:lang w:val="en-US" w:eastAsia="ko-KR"/>
        </w:rPr>
        <w:t>TA validation</w:t>
      </w:r>
    </w:p>
    <w:p w:rsidR="00345A99" w:rsidRPr="00345A99" w:rsidRDefault="00314206" w:rsidP="001A0D72">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Multiple TA validation criteria can be configured for TA validation. </w:t>
      </w:r>
      <w:r>
        <w:rPr>
          <w:rFonts w:eastAsia="맑은 고딕"/>
          <w:kern w:val="2"/>
          <w:sz w:val="22"/>
          <w:szCs w:val="22"/>
          <w:lang w:eastAsia="ko-KR"/>
        </w:rPr>
        <w:t xml:space="preserve">And according to the agreement in RAN1 #96 meeting, as the TA is valid only when all the configured TA validation criteria are satisfied, the TA validation criteria should be rather conservatively enabled for TA validation. Otherwise, PUR transmission may be rarely </w:t>
      </w:r>
      <w:r w:rsidR="008E47A8">
        <w:rPr>
          <w:rFonts w:eastAsia="맑은 고딕"/>
          <w:kern w:val="2"/>
          <w:sz w:val="22"/>
          <w:szCs w:val="22"/>
          <w:lang w:eastAsia="ko-KR"/>
        </w:rPr>
        <w:t>useful for devices under time-varying environment. In this regard,</w:t>
      </w:r>
      <w:r>
        <w:rPr>
          <w:rFonts w:eastAsia="맑은 고딕"/>
          <w:kern w:val="2"/>
          <w:sz w:val="22"/>
          <w:szCs w:val="22"/>
          <w:lang w:eastAsia="ko-KR"/>
        </w:rPr>
        <w:t xml:space="preserve"> </w:t>
      </w:r>
      <w:r w:rsidR="008E47A8">
        <w:rPr>
          <w:rFonts w:eastAsia="맑은 고딕"/>
          <w:kern w:val="2"/>
          <w:sz w:val="22"/>
          <w:szCs w:val="22"/>
          <w:lang w:eastAsia="ko-KR"/>
        </w:rPr>
        <w:t xml:space="preserve">it is recommended that </w:t>
      </w:r>
      <w:r>
        <w:rPr>
          <w:rFonts w:eastAsia="맑은 고딕"/>
          <w:kern w:val="2"/>
          <w:sz w:val="22"/>
          <w:szCs w:val="22"/>
          <w:lang w:eastAsia="ko-KR"/>
        </w:rPr>
        <w:t xml:space="preserve">the TA validation criterion using the RSRP change </w:t>
      </w:r>
      <w:r w:rsidR="008E47A8">
        <w:rPr>
          <w:rFonts w:eastAsia="맑은 고딕"/>
          <w:kern w:val="2"/>
          <w:sz w:val="22"/>
          <w:szCs w:val="22"/>
          <w:lang w:eastAsia="ko-KR"/>
        </w:rPr>
        <w:t xml:space="preserve">be carefully </w:t>
      </w:r>
      <w:r w:rsidR="00EB692D">
        <w:rPr>
          <w:rFonts w:eastAsia="맑은 고딕"/>
          <w:kern w:val="2"/>
          <w:sz w:val="22"/>
          <w:szCs w:val="22"/>
          <w:lang w:eastAsia="ko-KR"/>
        </w:rPr>
        <w:t xml:space="preserve">examined before it is enabled in real field and also </w:t>
      </w:r>
      <w:r w:rsidR="008E47A8">
        <w:rPr>
          <w:rFonts w:eastAsia="맑은 고딕"/>
          <w:kern w:val="2"/>
          <w:sz w:val="22"/>
          <w:szCs w:val="22"/>
          <w:lang w:eastAsia="ko-KR"/>
        </w:rPr>
        <w:t>the</w:t>
      </w:r>
      <w:r w:rsidR="00EB692D">
        <w:rPr>
          <w:rFonts w:eastAsia="맑은 고딕"/>
          <w:kern w:val="2"/>
          <w:sz w:val="22"/>
          <w:szCs w:val="22"/>
          <w:lang w:eastAsia="ko-KR"/>
        </w:rPr>
        <w:t xml:space="preserve"> RSRP change</w:t>
      </w:r>
      <w:r w:rsidR="008E47A8">
        <w:rPr>
          <w:rFonts w:eastAsia="맑은 고딕"/>
          <w:kern w:val="2"/>
          <w:sz w:val="22"/>
          <w:szCs w:val="22"/>
          <w:lang w:eastAsia="ko-KR"/>
        </w:rPr>
        <w:t xml:space="preserve"> threshold value for it </w:t>
      </w:r>
      <w:r w:rsidR="00EB692D">
        <w:rPr>
          <w:rFonts w:eastAsia="맑은 고딕"/>
          <w:kern w:val="2"/>
          <w:sz w:val="22"/>
          <w:szCs w:val="22"/>
          <w:lang w:eastAsia="ko-KR"/>
        </w:rPr>
        <w:t>be conservatively (big enough with some margin) selected.</w:t>
      </w:r>
    </w:p>
    <w:p w:rsidR="000F4CA5" w:rsidRDefault="0038442A"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The TA </w:t>
      </w:r>
      <w:r w:rsidR="001479CD">
        <w:rPr>
          <w:rFonts w:eastAsia="맑은 고딕"/>
          <w:kern w:val="2"/>
          <w:sz w:val="22"/>
          <w:szCs w:val="22"/>
          <w:lang w:eastAsia="ko-KR"/>
        </w:rPr>
        <w:t xml:space="preserve">can be updated by eNB based on the UL signal(s) and/or channel(s) from which TA information is acquired. Once TA </w:t>
      </w:r>
      <w:r w:rsidR="00FC74A8">
        <w:rPr>
          <w:rFonts w:eastAsia="맑은 고딕"/>
          <w:kern w:val="2"/>
          <w:sz w:val="22"/>
          <w:szCs w:val="22"/>
          <w:lang w:eastAsia="ko-KR"/>
        </w:rPr>
        <w:t xml:space="preserve">update is needed and therefore the TA </w:t>
      </w:r>
      <w:r w:rsidR="001479CD">
        <w:rPr>
          <w:rFonts w:eastAsia="맑은 고딕"/>
          <w:kern w:val="2"/>
          <w:sz w:val="22"/>
          <w:szCs w:val="22"/>
          <w:lang w:eastAsia="ko-KR"/>
        </w:rPr>
        <w:t>estimate is acquired, the eNB</w:t>
      </w:r>
      <w:r w:rsidR="00FC74A8">
        <w:rPr>
          <w:rFonts w:eastAsia="맑은 고딕"/>
          <w:kern w:val="2"/>
          <w:sz w:val="22"/>
          <w:szCs w:val="22"/>
          <w:lang w:eastAsia="ko-KR"/>
        </w:rPr>
        <w:t xml:space="preserve"> can</w:t>
      </w:r>
      <w:r w:rsidR="001479CD">
        <w:rPr>
          <w:rFonts w:eastAsia="맑은 고딕"/>
          <w:kern w:val="2"/>
          <w:sz w:val="22"/>
          <w:szCs w:val="22"/>
          <w:lang w:eastAsia="ko-KR"/>
        </w:rPr>
        <w:t xml:space="preserve"> feedback </w:t>
      </w:r>
      <w:r w:rsidR="00FC74A8">
        <w:rPr>
          <w:rFonts w:eastAsia="맑은 고딕"/>
          <w:kern w:val="2"/>
          <w:sz w:val="22"/>
          <w:szCs w:val="22"/>
          <w:lang w:eastAsia="ko-KR"/>
        </w:rPr>
        <w:t xml:space="preserve">the </w:t>
      </w:r>
      <w:r w:rsidR="001479CD">
        <w:rPr>
          <w:rFonts w:eastAsia="맑은 고딕"/>
          <w:kern w:val="2"/>
          <w:sz w:val="22"/>
          <w:szCs w:val="22"/>
          <w:lang w:eastAsia="ko-KR"/>
        </w:rPr>
        <w:t xml:space="preserve">TA information to </w:t>
      </w:r>
      <w:r w:rsidR="003C1E5D">
        <w:rPr>
          <w:rFonts w:eastAsia="맑은 고딕"/>
          <w:kern w:val="2"/>
          <w:sz w:val="22"/>
          <w:szCs w:val="22"/>
          <w:lang w:eastAsia="ko-KR"/>
        </w:rPr>
        <w:t>the</w:t>
      </w:r>
      <w:r w:rsidR="00FC74A8">
        <w:rPr>
          <w:rFonts w:eastAsia="맑은 고딕"/>
          <w:kern w:val="2"/>
          <w:sz w:val="22"/>
          <w:szCs w:val="22"/>
          <w:lang w:eastAsia="ko-KR"/>
        </w:rPr>
        <w:t xml:space="preserve"> </w:t>
      </w:r>
      <w:r w:rsidR="001479CD">
        <w:rPr>
          <w:rFonts w:eastAsia="맑은 고딕"/>
          <w:kern w:val="2"/>
          <w:sz w:val="22"/>
          <w:szCs w:val="22"/>
          <w:lang w:eastAsia="ko-KR"/>
        </w:rPr>
        <w:t xml:space="preserve">UE e.g., via </w:t>
      </w:r>
      <w:r w:rsidR="00467C04">
        <w:rPr>
          <w:rFonts w:eastAsia="맑은 고딕"/>
          <w:kern w:val="2"/>
          <w:sz w:val="22"/>
          <w:szCs w:val="22"/>
          <w:lang w:eastAsia="ko-KR"/>
        </w:rPr>
        <w:t>N</w:t>
      </w:r>
      <w:r w:rsidR="007406D8" w:rsidRPr="007406D8">
        <w:rPr>
          <w:rFonts w:eastAsia="맑은 고딕"/>
          <w:kern w:val="2"/>
          <w:sz w:val="22"/>
          <w:szCs w:val="22"/>
          <w:lang w:eastAsia="ko-KR"/>
        </w:rPr>
        <w:t>PDSCH transmission containing MAC CE containing only TA command</w:t>
      </w:r>
      <w:r w:rsidR="007406D8">
        <w:rPr>
          <w:rFonts w:eastAsia="맑은 고딕"/>
          <w:kern w:val="2"/>
          <w:sz w:val="22"/>
          <w:szCs w:val="22"/>
          <w:lang w:eastAsia="ko-KR"/>
        </w:rPr>
        <w:t xml:space="preserve">. </w:t>
      </w:r>
      <w:r w:rsidR="00DA7E81">
        <w:rPr>
          <w:rFonts w:eastAsia="맑은 고딕"/>
          <w:kern w:val="2"/>
          <w:sz w:val="22"/>
          <w:szCs w:val="22"/>
          <w:lang w:eastAsia="ko-KR"/>
        </w:rPr>
        <w:t xml:space="preserve">To support the TA update mechanism, </w:t>
      </w:r>
      <w:r w:rsidR="007406D8">
        <w:rPr>
          <w:rFonts w:eastAsia="맑은 고딕"/>
          <w:kern w:val="2"/>
          <w:sz w:val="22"/>
          <w:szCs w:val="22"/>
          <w:lang w:eastAsia="ko-KR"/>
        </w:rPr>
        <w:t xml:space="preserve">eNB can acquire the TA information </w:t>
      </w:r>
      <w:r w:rsidR="00DA7E81">
        <w:rPr>
          <w:rFonts w:eastAsia="맑은 고딕"/>
          <w:kern w:val="2"/>
          <w:sz w:val="22"/>
          <w:szCs w:val="22"/>
          <w:lang w:eastAsia="ko-KR"/>
        </w:rPr>
        <w:t xml:space="preserve">from </w:t>
      </w:r>
      <w:r w:rsidR="007406D8">
        <w:rPr>
          <w:rFonts w:eastAsia="맑은 고딕"/>
          <w:kern w:val="2"/>
          <w:sz w:val="22"/>
          <w:szCs w:val="22"/>
          <w:lang w:eastAsia="ko-KR"/>
        </w:rPr>
        <w:t>D-PUR</w:t>
      </w:r>
      <w:r w:rsidR="00DA7E81">
        <w:rPr>
          <w:rFonts w:eastAsia="맑은 고딕"/>
          <w:kern w:val="2"/>
          <w:sz w:val="22"/>
          <w:szCs w:val="22"/>
          <w:lang w:eastAsia="ko-KR"/>
        </w:rPr>
        <w:t xml:space="preserve"> transmission</w:t>
      </w:r>
      <w:r w:rsidR="007406D8">
        <w:rPr>
          <w:rFonts w:eastAsia="맑은 고딕"/>
          <w:kern w:val="2"/>
          <w:sz w:val="22"/>
          <w:szCs w:val="22"/>
          <w:lang w:eastAsia="ko-KR"/>
        </w:rPr>
        <w:t>. Or, eNB can</w:t>
      </w:r>
      <w:r w:rsidR="00DA7E81">
        <w:rPr>
          <w:rFonts w:eastAsia="맑은 고딕"/>
          <w:kern w:val="2"/>
          <w:sz w:val="22"/>
          <w:szCs w:val="22"/>
          <w:lang w:eastAsia="ko-KR"/>
        </w:rPr>
        <w:t xml:space="preserve"> trigger a PDCCH order </w:t>
      </w:r>
      <w:r w:rsidR="00DE5840">
        <w:rPr>
          <w:rFonts w:eastAsia="맑은 고딕"/>
          <w:kern w:val="2"/>
          <w:sz w:val="22"/>
          <w:szCs w:val="22"/>
          <w:lang w:eastAsia="ko-KR"/>
        </w:rPr>
        <w:t>to initiate</w:t>
      </w:r>
      <w:r w:rsidR="00DA7E81">
        <w:rPr>
          <w:rFonts w:eastAsia="맑은 고딕"/>
          <w:kern w:val="2"/>
          <w:sz w:val="22"/>
          <w:szCs w:val="22"/>
          <w:lang w:eastAsia="ko-KR"/>
        </w:rPr>
        <w:t xml:space="preserve"> a contention-free </w:t>
      </w:r>
      <w:r w:rsidR="00467C04">
        <w:rPr>
          <w:rFonts w:eastAsia="맑은 고딕"/>
          <w:kern w:val="2"/>
          <w:sz w:val="22"/>
          <w:szCs w:val="22"/>
          <w:lang w:eastAsia="ko-KR"/>
        </w:rPr>
        <w:t>N</w:t>
      </w:r>
      <w:r w:rsidR="00DA7E81">
        <w:rPr>
          <w:rFonts w:eastAsia="맑은 고딕"/>
          <w:kern w:val="2"/>
          <w:sz w:val="22"/>
          <w:szCs w:val="22"/>
          <w:lang w:eastAsia="ko-KR"/>
        </w:rPr>
        <w:t xml:space="preserve">PRACH </w:t>
      </w:r>
      <w:r w:rsidR="00DE5840">
        <w:rPr>
          <w:rFonts w:eastAsia="맑은 고딕"/>
          <w:kern w:val="2"/>
          <w:sz w:val="22"/>
          <w:szCs w:val="22"/>
          <w:lang w:eastAsia="ko-KR"/>
        </w:rPr>
        <w:t xml:space="preserve">transmission using (pre-configured) </w:t>
      </w:r>
      <w:r w:rsidR="00467C04">
        <w:rPr>
          <w:rFonts w:eastAsia="맑은 고딕"/>
          <w:kern w:val="2"/>
          <w:sz w:val="22"/>
          <w:szCs w:val="22"/>
          <w:lang w:eastAsia="ko-KR"/>
        </w:rPr>
        <w:t>N</w:t>
      </w:r>
      <w:r w:rsidR="00DE5840">
        <w:rPr>
          <w:rFonts w:eastAsia="맑은 고딕"/>
          <w:kern w:val="2"/>
          <w:sz w:val="22"/>
          <w:szCs w:val="22"/>
          <w:lang w:eastAsia="ko-KR"/>
        </w:rPr>
        <w:t xml:space="preserve">RACH resource(s) which can be </w:t>
      </w:r>
      <w:r w:rsidR="007406D8">
        <w:rPr>
          <w:rFonts w:eastAsia="맑은 고딕"/>
          <w:kern w:val="2"/>
          <w:sz w:val="22"/>
          <w:szCs w:val="22"/>
          <w:lang w:eastAsia="ko-KR"/>
        </w:rPr>
        <w:t>outside D-PUR</w:t>
      </w:r>
      <w:r w:rsidR="008E0C2C">
        <w:rPr>
          <w:rFonts w:eastAsia="맑은 고딕"/>
          <w:kern w:val="2"/>
          <w:sz w:val="22"/>
          <w:szCs w:val="22"/>
          <w:lang w:eastAsia="ko-KR"/>
        </w:rPr>
        <w:t>.</w:t>
      </w:r>
      <w:r w:rsidR="00EA2284">
        <w:rPr>
          <w:rFonts w:eastAsia="맑은 고딕"/>
          <w:kern w:val="2"/>
          <w:sz w:val="22"/>
          <w:szCs w:val="22"/>
          <w:lang w:eastAsia="ko-KR"/>
        </w:rPr>
        <w:t xml:space="preserve"> When the PDCCH-ordered </w:t>
      </w:r>
      <w:r w:rsidR="00467C04">
        <w:rPr>
          <w:rFonts w:eastAsia="맑은 고딕"/>
          <w:kern w:val="2"/>
          <w:sz w:val="22"/>
          <w:szCs w:val="22"/>
          <w:lang w:eastAsia="ko-KR"/>
        </w:rPr>
        <w:t>N</w:t>
      </w:r>
      <w:r w:rsidR="00EA2284">
        <w:rPr>
          <w:rFonts w:eastAsia="맑은 고딕"/>
          <w:kern w:val="2"/>
          <w:sz w:val="22"/>
          <w:szCs w:val="22"/>
          <w:lang w:eastAsia="ko-KR"/>
        </w:rPr>
        <w:t xml:space="preserve">PRACH transmission is triggered </w:t>
      </w:r>
      <w:r w:rsidR="00EA2284" w:rsidRPr="00EA2284">
        <w:rPr>
          <w:rFonts w:eastAsia="맑은 고딕"/>
          <w:kern w:val="2"/>
          <w:sz w:val="22"/>
          <w:szCs w:val="22"/>
          <w:lang w:eastAsia="ko-KR"/>
        </w:rPr>
        <w:t xml:space="preserve">by </w:t>
      </w:r>
      <w:r w:rsidR="00467C04">
        <w:rPr>
          <w:rFonts w:eastAsia="맑은 고딕"/>
          <w:kern w:val="2"/>
          <w:sz w:val="22"/>
          <w:szCs w:val="22"/>
          <w:lang w:eastAsia="ko-KR"/>
        </w:rPr>
        <w:t>N</w:t>
      </w:r>
      <w:r w:rsidR="00467C04" w:rsidRPr="00EA2284">
        <w:rPr>
          <w:rFonts w:eastAsia="맑은 고딕"/>
          <w:kern w:val="2"/>
          <w:sz w:val="22"/>
          <w:szCs w:val="22"/>
          <w:lang w:eastAsia="ko-KR"/>
        </w:rPr>
        <w:t xml:space="preserve">PDCCH </w:t>
      </w:r>
      <w:r w:rsidR="00EA2284" w:rsidRPr="00EA2284">
        <w:rPr>
          <w:rFonts w:eastAsia="맑은 고딕"/>
          <w:kern w:val="2"/>
          <w:sz w:val="22"/>
          <w:szCs w:val="22"/>
          <w:lang w:eastAsia="ko-KR"/>
        </w:rPr>
        <w:t>in PUR search space</w:t>
      </w:r>
      <w:r w:rsidR="00EA2284">
        <w:rPr>
          <w:rFonts w:eastAsia="맑은 고딕"/>
          <w:kern w:val="2"/>
          <w:sz w:val="22"/>
          <w:szCs w:val="22"/>
          <w:lang w:eastAsia="ko-KR"/>
        </w:rPr>
        <w:t>, the TA information can be obtained via MAC RAR.</w:t>
      </w:r>
    </w:p>
    <w:p w:rsidR="00EA2284" w:rsidRPr="009762D5" w:rsidRDefault="00EA2284" w:rsidP="009762D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rsidR="00EA2284" w:rsidRPr="00EA2284" w:rsidRDefault="00EA2284" w:rsidP="009762D5">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CE in </w:t>
      </w:r>
      <w:r w:rsidR="00467C04">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PDSCH scheduled by </w:t>
      </w:r>
      <w:r w:rsidR="00467C04">
        <w:rPr>
          <w:rFonts w:eastAsia="맑은 고딕"/>
          <w:b/>
          <w:i/>
          <w:kern w:val="2"/>
          <w:sz w:val="22"/>
          <w:szCs w:val="22"/>
          <w:lang w:val="x-none" w:eastAsia="ko-KR"/>
        </w:rPr>
        <w:t>N</w:t>
      </w:r>
      <w:r w:rsidR="00467C04"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rsidR="00EA2284" w:rsidRPr="00EA2284" w:rsidRDefault="00EA2284" w:rsidP="009762D5">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RAR, if PDCCH-ordered </w:t>
      </w:r>
      <w:r w:rsidR="00467C04">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PRACH transmission is triggered by </w:t>
      </w:r>
      <w:r w:rsidR="00467C04">
        <w:rPr>
          <w:rFonts w:eastAsia="맑은 고딕"/>
          <w:b/>
          <w:i/>
          <w:kern w:val="2"/>
          <w:sz w:val="22"/>
          <w:szCs w:val="22"/>
          <w:lang w:val="x-none" w:eastAsia="ko-KR"/>
        </w:rPr>
        <w:t>N</w:t>
      </w:r>
      <w:r w:rsidR="00467C04"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higher layer messages consuming UE power consumption, a RACH procedure that only supports TA 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rsidR="00730E64" w:rsidRPr="00F520C9" w:rsidRDefault="00730E64" w:rsidP="00730E64">
      <w:pPr>
        <w:ind w:left="0" w:firstLine="0"/>
        <w:rPr>
          <w:b/>
          <w:i/>
          <w:sz w:val="22"/>
          <w:szCs w:val="22"/>
          <w:lang w:eastAsia="ko-KR"/>
        </w:rPr>
      </w:pPr>
      <w:r w:rsidRPr="00F520C9">
        <w:rPr>
          <w:b/>
          <w:i/>
          <w:sz w:val="22"/>
          <w:szCs w:val="22"/>
        </w:rPr>
        <w:t>Proposal</w:t>
      </w:r>
      <w:r w:rsidR="001A6615">
        <w:rPr>
          <w:b/>
          <w:i/>
          <w:sz w:val="22"/>
          <w:szCs w:val="22"/>
        </w:rPr>
        <w:t xml:space="preserve"> 2</w:t>
      </w:r>
      <w:r w:rsidRPr="00F520C9">
        <w:rPr>
          <w:b/>
          <w:i/>
          <w:sz w:val="22"/>
          <w:szCs w:val="22"/>
        </w:rPr>
        <w:t xml:space="preserve">: </w:t>
      </w:r>
      <w:r w:rsidR="002526A4" w:rsidRPr="002526A4">
        <w:rPr>
          <w:b/>
          <w:i/>
          <w:sz w:val="22"/>
          <w:szCs w:val="22"/>
        </w:rPr>
        <w:t>For the case where UE updates it</w:t>
      </w:r>
      <w:r w:rsidR="002526A4">
        <w:rPr>
          <w:b/>
          <w:i/>
          <w:sz w:val="22"/>
          <w:szCs w:val="22"/>
        </w:rPr>
        <w:t>’</w:t>
      </w:r>
      <w:r w:rsidR="002526A4" w:rsidRPr="002526A4">
        <w:rPr>
          <w:b/>
          <w:i/>
          <w:sz w:val="22"/>
          <w:szCs w:val="22"/>
        </w:rPr>
        <w:t>s TA for D-PUR transmission, support early termination of RACH procedure obtaining only a valid TA without transitioning to RRC_CONNECTED state.</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HARQ</w:t>
      </w:r>
    </w:p>
    <w:p w:rsidR="00CC226A" w:rsidRDefault="00E550C4" w:rsidP="001A0D72">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HA</w:t>
      </w:r>
      <w:r>
        <w:rPr>
          <w:rFonts w:eastAsia="맑은 고딕"/>
          <w:kern w:val="2"/>
          <w:sz w:val="22"/>
          <w:szCs w:val="22"/>
          <w:lang w:val="en-US" w:eastAsia="ko-KR"/>
        </w:rPr>
        <w:t xml:space="preserve">RQ is supported and an explicit ACK is expected by a UE upon successful decoding by eNB of a D-PUR transmission. Upon unsuccessful decoding of a D-PUR transmission, a UL grant for retransmission on </w:t>
      </w:r>
      <w:r w:rsidR="0015433C">
        <w:rPr>
          <w:rFonts w:eastAsia="맑은 고딕"/>
          <w:kern w:val="2"/>
          <w:sz w:val="22"/>
          <w:szCs w:val="22"/>
          <w:lang w:val="en-US" w:eastAsia="ko-KR"/>
        </w:rPr>
        <w:t xml:space="preserve">NPDCCH </w:t>
      </w:r>
      <w:r>
        <w:rPr>
          <w:rFonts w:eastAsia="맑은 고딕"/>
          <w:kern w:val="2"/>
          <w:sz w:val="22"/>
          <w:szCs w:val="22"/>
          <w:lang w:val="en-US" w:eastAsia="ko-KR"/>
        </w:rPr>
        <w:t xml:space="preserve">is supported but whether to support a NACK or no explicit ACK is FFS. In our view, </w:t>
      </w:r>
      <w:r w:rsidR="00D56CF4">
        <w:rPr>
          <w:rFonts w:eastAsia="맑은 고딕"/>
          <w:kern w:val="2"/>
          <w:sz w:val="22"/>
          <w:szCs w:val="22"/>
          <w:lang w:val="en-US" w:eastAsia="ko-KR"/>
        </w:rPr>
        <w:t xml:space="preserve">supporting indication </w:t>
      </w:r>
      <w:r w:rsidR="00071730">
        <w:rPr>
          <w:rFonts w:eastAsia="맑은 고딕"/>
          <w:kern w:val="2"/>
          <w:sz w:val="22"/>
          <w:szCs w:val="22"/>
          <w:lang w:val="en-US" w:eastAsia="ko-KR"/>
        </w:rPr>
        <w:t xml:space="preserve">of D-PUR release </w:t>
      </w:r>
      <w:r w:rsidR="00D56CF4">
        <w:rPr>
          <w:rFonts w:eastAsia="맑은 고딕"/>
          <w:kern w:val="2"/>
          <w:sz w:val="22"/>
          <w:szCs w:val="22"/>
          <w:lang w:val="en-US" w:eastAsia="ko-KR"/>
        </w:rPr>
        <w:t>from eNB</w:t>
      </w:r>
      <w:r w:rsidR="00071730">
        <w:rPr>
          <w:rFonts w:eastAsia="맑은 고딕"/>
          <w:kern w:val="2"/>
          <w:sz w:val="22"/>
          <w:szCs w:val="22"/>
          <w:lang w:val="en-US" w:eastAsia="ko-KR"/>
        </w:rPr>
        <w:t xml:space="preserve"> </w:t>
      </w:r>
      <w:r w:rsidR="00D56CF4" w:rsidRPr="00D56CF4">
        <w:rPr>
          <w:rFonts w:eastAsia="맑은 고딕"/>
          <w:kern w:val="2"/>
          <w:sz w:val="22"/>
          <w:szCs w:val="22"/>
          <w:lang w:val="en-US" w:eastAsia="ko-KR"/>
        </w:rPr>
        <w:t>is useful</w:t>
      </w:r>
      <w:r w:rsidR="00D56CF4">
        <w:rPr>
          <w:rFonts w:eastAsia="맑은 고딕"/>
          <w:kern w:val="2"/>
          <w:sz w:val="22"/>
          <w:szCs w:val="22"/>
          <w:lang w:val="en-US" w:eastAsia="ko-KR"/>
        </w:rPr>
        <w:t xml:space="preserve"> for </w:t>
      </w:r>
      <w:r w:rsidR="00071730">
        <w:rPr>
          <w:rFonts w:eastAsia="맑은 고딕"/>
          <w:kern w:val="2"/>
          <w:sz w:val="22"/>
          <w:szCs w:val="22"/>
          <w:lang w:val="en-US" w:eastAsia="ko-KR"/>
        </w:rPr>
        <w:t>the case where</w:t>
      </w:r>
      <w:r w:rsidR="00D56CF4">
        <w:rPr>
          <w:rFonts w:eastAsia="맑은 고딕"/>
          <w:kern w:val="2"/>
          <w:sz w:val="22"/>
          <w:szCs w:val="22"/>
          <w:lang w:val="en-US" w:eastAsia="ko-KR"/>
        </w:rPr>
        <w:t xml:space="preserve"> eNB </w:t>
      </w:r>
      <w:r w:rsidR="00071730">
        <w:rPr>
          <w:rFonts w:eastAsia="맑은 고딕"/>
          <w:kern w:val="2"/>
          <w:sz w:val="22"/>
          <w:szCs w:val="22"/>
          <w:lang w:val="en-US" w:eastAsia="ko-KR"/>
        </w:rPr>
        <w:t xml:space="preserve">validated </w:t>
      </w:r>
      <w:r w:rsidR="00D56CF4">
        <w:rPr>
          <w:rFonts w:eastAsia="맑은 고딕"/>
          <w:kern w:val="2"/>
          <w:sz w:val="22"/>
          <w:szCs w:val="22"/>
          <w:lang w:val="en-US" w:eastAsia="ko-KR"/>
        </w:rPr>
        <w:t xml:space="preserve">TA </w:t>
      </w:r>
      <w:r w:rsidR="00071730">
        <w:rPr>
          <w:rFonts w:eastAsia="맑은 고딕"/>
          <w:kern w:val="2"/>
          <w:sz w:val="22"/>
          <w:szCs w:val="22"/>
          <w:lang w:val="en-US" w:eastAsia="ko-KR"/>
        </w:rPr>
        <w:t>and found the TA invalid</w:t>
      </w:r>
      <w:r w:rsidR="00D56CF4">
        <w:rPr>
          <w:rFonts w:eastAsia="맑은 고딕"/>
          <w:kern w:val="2"/>
          <w:sz w:val="22"/>
          <w:szCs w:val="22"/>
          <w:lang w:val="en-US" w:eastAsia="ko-KR"/>
        </w:rPr>
        <w:t xml:space="preserve"> for a D-PUR transmission. At least the NACK feedback from eNB can be used for this purpose.</w:t>
      </w:r>
      <w:r w:rsidR="006B50F3">
        <w:rPr>
          <w:rFonts w:eastAsia="맑은 고딕"/>
          <w:kern w:val="2"/>
          <w:sz w:val="22"/>
          <w:szCs w:val="22"/>
          <w:lang w:val="en-US" w:eastAsia="ko-KR"/>
        </w:rPr>
        <w:t xml:space="preserve"> </w:t>
      </w:r>
      <w:r w:rsidR="006B50F3" w:rsidRPr="006B50F3">
        <w:rPr>
          <w:rFonts w:eastAsia="맑은 고딕"/>
          <w:kern w:val="2"/>
          <w:sz w:val="22"/>
          <w:szCs w:val="22"/>
          <w:lang w:val="en-US" w:eastAsia="ko-KR"/>
        </w:rPr>
        <w:t xml:space="preserve">When UE receives </w:t>
      </w:r>
      <w:r w:rsidR="006B50F3">
        <w:rPr>
          <w:rFonts w:eastAsia="맑은 고딕"/>
          <w:kern w:val="2"/>
          <w:sz w:val="22"/>
          <w:szCs w:val="22"/>
          <w:lang w:val="en-US" w:eastAsia="ko-KR"/>
        </w:rPr>
        <w:t>no response from eNB for a D-PUR transmission</w:t>
      </w:r>
      <w:r w:rsidR="006B50F3" w:rsidRPr="006B50F3">
        <w:rPr>
          <w:rFonts w:eastAsia="맑은 고딕"/>
          <w:kern w:val="2"/>
          <w:sz w:val="22"/>
          <w:szCs w:val="22"/>
          <w:lang w:val="en-US" w:eastAsia="ko-KR"/>
        </w:rPr>
        <w:t>, UE either waits for the next D-PUR for UL retransmission or releases the D-PUR (UE implementation, maybe not to be specified)</w:t>
      </w:r>
      <w:r w:rsidR="006B50F3">
        <w:rPr>
          <w:rFonts w:eastAsia="맑은 고딕"/>
          <w:kern w:val="2"/>
          <w:sz w:val="22"/>
          <w:szCs w:val="22"/>
          <w:lang w:val="en-US" w:eastAsia="ko-KR"/>
        </w:rPr>
        <w:t>.</w:t>
      </w:r>
    </w:p>
    <w:p w:rsidR="00CC226A" w:rsidRPr="00294C92" w:rsidRDefault="00CC226A" w:rsidP="00F520C9">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3</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 xml:space="preserve">For dedicated PUR in idle mode, upon unsuccessful decoding by eNB of a PUR transmission, in addition to a UL GRANT for retransmission on the </w:t>
      </w:r>
      <w:r w:rsidR="0015433C">
        <w:rPr>
          <w:rFonts w:eastAsia="맑은 고딕"/>
          <w:b/>
          <w:i/>
          <w:kern w:val="2"/>
          <w:sz w:val="22"/>
          <w:szCs w:val="22"/>
          <w:lang w:val="en-US" w:eastAsia="ko-KR"/>
        </w:rPr>
        <w:t>N</w:t>
      </w:r>
      <w:r w:rsidR="0015433C" w:rsidRPr="00294C92">
        <w:rPr>
          <w:rFonts w:eastAsia="맑은 고딕" w:hint="eastAsia"/>
          <w:b/>
          <w:i/>
          <w:kern w:val="2"/>
          <w:sz w:val="22"/>
          <w:szCs w:val="22"/>
          <w:lang w:val="en-US" w:eastAsia="ko-KR"/>
        </w:rPr>
        <w:t>PDCCH</w:t>
      </w:r>
      <w:r w:rsidRPr="00294C92">
        <w:rPr>
          <w:rFonts w:eastAsia="맑은 고딕" w:hint="eastAsia"/>
          <w:b/>
          <w:i/>
          <w:kern w:val="2"/>
          <w:sz w:val="22"/>
          <w:szCs w:val="22"/>
          <w:lang w:val="en-US" w:eastAsia="ko-KR"/>
        </w:rPr>
        <w:t>, the UE can expect a</w:t>
      </w:r>
      <w:r w:rsidR="00E56F6C">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p>
    <w:p w:rsidR="00CC226A" w:rsidRPr="00294C92" w:rsidRDefault="00CC226A" w:rsidP="006B50F3">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sidR="00E56F6C">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sidR="006B50F3">
        <w:rPr>
          <w:rFonts w:eastAsia="맑은 고딕"/>
          <w:b/>
          <w:i/>
          <w:kern w:val="2"/>
          <w:sz w:val="22"/>
          <w:szCs w:val="22"/>
          <w:lang w:val="x-none" w:eastAsia="ko-KR"/>
        </w:rPr>
        <w:t xml:space="preserve"> </w:t>
      </w:r>
      <w:r w:rsidR="006B50F3"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006B50F3" w:rsidRPr="006B50F3">
        <w:rPr>
          <w:rFonts w:eastAsia="맑은 고딕"/>
          <w:b/>
          <w:i/>
          <w:kern w:val="2"/>
          <w:sz w:val="22"/>
          <w:szCs w:val="22"/>
          <w:lang w:val="x-none" w:eastAsia="ko-KR"/>
        </w:rPr>
        <w:t>sends data via</w:t>
      </w:r>
      <w:r w:rsidR="006536F6">
        <w:rPr>
          <w:rFonts w:eastAsia="맑은 고딕"/>
          <w:b/>
          <w:i/>
          <w:kern w:val="2"/>
          <w:sz w:val="22"/>
          <w:szCs w:val="22"/>
          <w:lang w:val="x-none" w:eastAsia="ko-KR"/>
        </w:rPr>
        <w:t xml:space="preserve"> MO-EDT or RACH procedure</w:t>
      </w:r>
    </w:p>
    <w:p w:rsidR="00CC226A" w:rsidRPr="00294C92" w:rsidRDefault="00CC226A" w:rsidP="00F520C9">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E550C4" w:rsidRDefault="005935C4" w:rsidP="00E550C4">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 xml:space="preserve">For the number of HARQ processes for PUR, we propose to focus on single HARQ process first for Rel.16 </w:t>
      </w:r>
      <w:r w:rsidR="00BC2845">
        <w:rPr>
          <w:rFonts w:eastAsia="맑은 고딕"/>
          <w:kern w:val="2"/>
          <w:sz w:val="22"/>
          <w:szCs w:val="22"/>
          <w:lang w:val="en-US" w:eastAsia="ko-KR"/>
        </w:rPr>
        <w:t>NB-IOT</w:t>
      </w:r>
      <w:r>
        <w:rPr>
          <w:rFonts w:eastAsia="맑은 고딕"/>
          <w:kern w:val="2"/>
          <w:sz w:val="22"/>
          <w:szCs w:val="22"/>
          <w:lang w:val="en-US" w:eastAsia="ko-KR"/>
        </w:rPr>
        <w:t>. Multiple HARQ processes are mainly for increasing the throughput while the main objective of supporting D-PUR is to save UE transmission power and resources for UL transmission.</w:t>
      </w:r>
    </w:p>
    <w:p w:rsidR="00CC226A" w:rsidRDefault="00CC226A" w:rsidP="00294C9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4</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 xml:space="preserve">Multiple HARQ processes are not supported for PUR in Rel-16 </w:t>
      </w:r>
      <w:r w:rsidR="00BC2845">
        <w:rPr>
          <w:rFonts w:eastAsia="맑은 고딕" w:hint="eastAsia"/>
          <w:b/>
          <w:i/>
          <w:kern w:val="2"/>
          <w:sz w:val="22"/>
          <w:szCs w:val="22"/>
          <w:lang w:val="en-US" w:eastAsia="ko-KR"/>
        </w:rPr>
        <w:t>NB-IOT</w:t>
      </w:r>
      <w:r w:rsidRPr="00294C92">
        <w:rPr>
          <w:rFonts w:eastAsia="맑은 고딕" w:hint="eastAsia"/>
          <w:b/>
          <w:i/>
          <w:kern w:val="2"/>
          <w:sz w:val="22"/>
          <w:szCs w:val="22"/>
          <w:lang w:val="en-US" w:eastAsia="ko-KR"/>
        </w:rPr>
        <w:t>.</w:t>
      </w:r>
    </w:p>
    <w:p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rsidR="00A0134B" w:rsidRPr="00FD7B61" w:rsidRDefault="006921A0" w:rsidP="00F520C9">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val="x-none" w:eastAsia="ko-KR"/>
        </w:rPr>
        <w:t>PUR search space</w:t>
      </w:r>
      <w:r>
        <w:rPr>
          <w:rFonts w:eastAsia="맑은 고딕"/>
          <w:kern w:val="2"/>
          <w:sz w:val="22"/>
          <w:szCs w:val="22"/>
          <w:lang w:val="x-none" w:eastAsia="ko-KR"/>
        </w:rPr>
        <w:t>, in time domain,</w:t>
      </w:r>
      <w:r>
        <w:rPr>
          <w:rFonts w:eastAsia="맑은 고딕" w:hint="eastAsia"/>
          <w:kern w:val="2"/>
          <w:sz w:val="22"/>
          <w:szCs w:val="22"/>
          <w:lang w:val="x-none" w:eastAsia="ko-KR"/>
        </w:rPr>
        <w:t xml:space="preserve"> can be configured in absolute subframes</w:t>
      </w:r>
      <w:r w:rsidRPr="006921A0">
        <w:t xml:space="preserve"> </w:t>
      </w:r>
      <w:r>
        <w:t xml:space="preserve">with the starting subframe position, the periodicity, and the duration. </w:t>
      </w:r>
      <w:r w:rsidR="00A0134B">
        <w:t xml:space="preserve">And the </w:t>
      </w:r>
      <w:r w:rsidRPr="006921A0">
        <w:rPr>
          <w:rFonts w:eastAsia="맑은 고딕"/>
          <w:kern w:val="2"/>
          <w:sz w:val="22"/>
          <w:szCs w:val="22"/>
          <w:lang w:val="x-none" w:eastAsia="ko-KR"/>
        </w:rPr>
        <w:t xml:space="preserve">PUR SS window </w:t>
      </w:r>
      <w:r w:rsidR="00A0134B">
        <w:rPr>
          <w:rFonts w:eastAsia="맑은 고딕"/>
          <w:kern w:val="2"/>
          <w:sz w:val="22"/>
          <w:szCs w:val="22"/>
          <w:lang w:val="x-none" w:eastAsia="ko-KR"/>
        </w:rPr>
        <w:t>within which the PUR SS are monitored are set relative to the PUR transmission. We agreed in RAN1 #96bis meeting to support the case where the PUR SS window starts after some time duration after PUR transmission.</w:t>
      </w:r>
      <w:r w:rsidR="00323462">
        <w:rPr>
          <w:rFonts w:eastAsia="맑은 고딕"/>
          <w:kern w:val="2"/>
          <w:sz w:val="22"/>
          <w:szCs w:val="22"/>
          <w:lang w:val="x-none" w:eastAsia="ko-KR"/>
        </w:rPr>
        <w:t xml:space="preserve"> </w:t>
      </w:r>
    </w:p>
    <w:p w:rsidR="006462C1" w:rsidRPr="00F520C9" w:rsidRDefault="00B668AD"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w:instrText>
      </w:r>
      <w:r w:rsidRPr="00F520C9">
        <w:rPr>
          <w:rFonts w:eastAsia="맑은 고딕" w:hint="eastAsia"/>
          <w:kern w:val="2"/>
          <w:sz w:val="22"/>
          <w:szCs w:val="22"/>
          <w:lang w:val="x-none" w:eastAsia="ko-KR"/>
        </w:rPr>
        <w:instrText>REF _Ref4767033 \h</w:instrText>
      </w:r>
      <w:r w:rsidRPr="00F520C9">
        <w:rPr>
          <w:rFonts w:eastAsia="맑은 고딕"/>
          <w:kern w:val="2"/>
          <w:sz w:val="22"/>
          <w:szCs w:val="22"/>
          <w:lang w:val="x-none" w:eastAsia="ko-KR"/>
        </w:rPr>
        <w:instrText xml:space="preserve">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1</w:t>
      </w:r>
      <w:r w:rsidRPr="00F520C9">
        <w:rPr>
          <w:rFonts w:eastAsia="맑은 고딕"/>
          <w:kern w:val="2"/>
          <w:sz w:val="22"/>
          <w:szCs w:val="22"/>
          <w:lang w:val="x-none" w:eastAsia="ko-KR"/>
        </w:rPr>
        <w:fldChar w:fldCharType="end"/>
      </w:r>
      <w:r w:rsidRPr="00F520C9">
        <w:rPr>
          <w:rFonts w:eastAsia="맑은 고딕" w:hint="eastAsia"/>
          <w:kern w:val="2"/>
          <w:sz w:val="22"/>
          <w:szCs w:val="22"/>
          <w:lang w:val="x-none" w:eastAsia="ko-KR"/>
        </w:rPr>
        <w:t xml:space="preserve"> </w:t>
      </w:r>
      <w:r w:rsidRPr="00F520C9">
        <w:rPr>
          <w:rFonts w:eastAsia="맑은 고딕"/>
          <w:kern w:val="2"/>
          <w:sz w:val="22"/>
          <w:szCs w:val="22"/>
          <w:lang w:val="x-none" w:eastAsia="ko-KR"/>
        </w:rPr>
        <w:t>s</w:t>
      </w:r>
      <w:r w:rsidRPr="00F520C9">
        <w:rPr>
          <w:rFonts w:eastAsia="맑은 고딕" w:hint="eastAsia"/>
          <w:kern w:val="2"/>
          <w:sz w:val="22"/>
          <w:szCs w:val="22"/>
          <w:lang w:val="x-none" w:eastAsia="ko-KR"/>
        </w:rPr>
        <w:t>hows</w:t>
      </w:r>
      <w:r>
        <w:rPr>
          <w:rFonts w:eastAsia="맑은 고딕" w:hint="eastAsia"/>
          <w:kern w:val="2"/>
          <w:sz w:val="22"/>
          <w:szCs w:val="22"/>
          <w:lang w:val="x-none" w:eastAsia="ko-KR"/>
        </w:rPr>
        <w:t xml:space="preserve"> </w:t>
      </w:r>
      <w:r>
        <w:rPr>
          <w:rFonts w:eastAsia="맑은 고딕"/>
          <w:kern w:val="2"/>
          <w:sz w:val="22"/>
          <w:szCs w:val="22"/>
          <w:lang w:val="x-none" w:eastAsia="ko-KR"/>
        </w:rPr>
        <w:t>an example of PUR and PUR SS configuration</w:t>
      </w:r>
      <w:r w:rsidR="00E57E64">
        <w:rPr>
          <w:rFonts w:eastAsia="맑은 고딕"/>
          <w:kern w:val="2"/>
          <w:sz w:val="22"/>
          <w:szCs w:val="22"/>
          <w:lang w:val="x-none" w:eastAsia="ko-KR"/>
        </w:rPr>
        <w:t>,</w:t>
      </w:r>
      <w:r w:rsidR="00AC16A4">
        <w:rPr>
          <w:rFonts w:eastAsia="맑은 고딕"/>
          <w:kern w:val="2"/>
          <w:sz w:val="22"/>
          <w:szCs w:val="22"/>
          <w:lang w:val="x-none" w:eastAsia="ko-KR"/>
        </w:rPr>
        <w:t xml:space="preserve"> and a basic HARQ flow using the configured PUR SS</w:t>
      </w:r>
      <w:r>
        <w:rPr>
          <w:rFonts w:eastAsia="맑은 고딕"/>
          <w:kern w:val="2"/>
          <w:sz w:val="22"/>
          <w:szCs w:val="22"/>
          <w:lang w:val="x-none" w:eastAsia="ko-KR"/>
        </w:rPr>
        <w:t xml:space="preserve">. </w:t>
      </w:r>
      <w:r w:rsidR="00AC16A4">
        <w:rPr>
          <w:rFonts w:eastAsia="맑은 고딕"/>
          <w:kern w:val="2"/>
          <w:sz w:val="22"/>
          <w:szCs w:val="22"/>
          <w:lang w:val="x-none" w:eastAsia="ko-KR"/>
        </w:rPr>
        <w:t>P</w:t>
      </w:r>
      <w:r>
        <w:rPr>
          <w:rFonts w:eastAsia="맑은 고딕"/>
          <w:kern w:val="2"/>
          <w:sz w:val="22"/>
          <w:szCs w:val="22"/>
          <w:lang w:val="x-none" w:eastAsia="ko-KR"/>
        </w:rPr>
        <w:t xml:space="preserve">eriod of PUR SS </w:t>
      </w:r>
      <w:r w:rsidR="00AC16A4">
        <w:rPr>
          <w:rFonts w:eastAsia="맑은 고딕"/>
          <w:kern w:val="2"/>
          <w:sz w:val="22"/>
          <w:szCs w:val="22"/>
          <w:lang w:val="x-none" w:eastAsia="ko-KR"/>
        </w:rPr>
        <w:t>may be</w:t>
      </w:r>
      <w:r>
        <w:rPr>
          <w:rFonts w:eastAsia="맑은 고딕"/>
          <w:kern w:val="2"/>
          <w:sz w:val="22"/>
          <w:szCs w:val="22"/>
          <w:lang w:val="x-none" w:eastAsia="ko-KR"/>
        </w:rPr>
        <w:t xml:space="preserve"> smaller than PUR to support HARQ retransmission</w:t>
      </w:r>
      <w:r w:rsidR="00AC16A4">
        <w:rPr>
          <w:rFonts w:eastAsia="맑은 고딕"/>
          <w:kern w:val="2"/>
          <w:sz w:val="22"/>
          <w:szCs w:val="22"/>
          <w:lang w:val="x-none" w:eastAsia="ko-KR"/>
        </w:rPr>
        <w:t xml:space="preserve"> as shown in the figure</w:t>
      </w:r>
      <w:r>
        <w:rPr>
          <w:rFonts w:eastAsia="맑은 고딕"/>
          <w:kern w:val="2"/>
          <w:sz w:val="22"/>
          <w:szCs w:val="22"/>
          <w:lang w:val="x-none" w:eastAsia="ko-KR"/>
        </w:rPr>
        <w:t xml:space="preserve">. If eNB detects a PUR transmission but fails to decode it successfully, then UL grant for retransmission </w:t>
      </w:r>
      <w:r w:rsidR="00AC16A4">
        <w:rPr>
          <w:rFonts w:eastAsia="맑은 고딕"/>
          <w:kern w:val="2"/>
          <w:sz w:val="22"/>
          <w:szCs w:val="22"/>
          <w:lang w:val="x-none" w:eastAsia="ko-KR"/>
        </w:rPr>
        <w:t>may</w:t>
      </w:r>
      <w:r>
        <w:rPr>
          <w:rFonts w:eastAsia="맑은 고딕"/>
          <w:kern w:val="2"/>
          <w:sz w:val="22"/>
          <w:szCs w:val="22"/>
          <w:lang w:val="x-none" w:eastAsia="ko-KR"/>
        </w:rPr>
        <w:t xml:space="preserve"> be transmitted using the PUR SS</w:t>
      </w:r>
      <w:r w:rsidR="006921A0">
        <w:rPr>
          <w:rFonts w:eastAsia="맑은 고딕"/>
          <w:kern w:val="2"/>
          <w:sz w:val="22"/>
          <w:szCs w:val="22"/>
          <w:lang w:val="x-none" w:eastAsia="ko-KR"/>
        </w:rPr>
        <w:t xml:space="preserve"> following the PUR transmission with some time gap</w:t>
      </w:r>
      <w:r>
        <w:rPr>
          <w:rFonts w:eastAsia="맑은 고딕"/>
          <w:kern w:val="2"/>
          <w:sz w:val="22"/>
          <w:szCs w:val="22"/>
          <w:lang w:val="x-none" w:eastAsia="ko-KR"/>
        </w:rPr>
        <w:t xml:space="preserve">. </w:t>
      </w:r>
      <w:r w:rsidR="00AC16A4">
        <w:rPr>
          <w:rFonts w:eastAsia="맑은 고딕"/>
          <w:kern w:val="2"/>
          <w:sz w:val="22"/>
          <w:szCs w:val="22"/>
          <w:lang w:val="x-none" w:eastAsia="ko-KR"/>
        </w:rPr>
        <w:t>The NB for retransmission may be different from initial transmission if the RB assignment in the UL grant indicates so. After confirming successful PUR (re-)transmission, UE can go to sleep until the next PUR.</w:t>
      </w:r>
    </w:p>
    <w:p w:rsidR="00E13433" w:rsidRDefault="00E13433" w:rsidP="00F520C9">
      <w:pPr>
        <w:keepNext/>
        <w:spacing w:before="120" w:after="240" w:line="240" w:lineRule="auto"/>
        <w:ind w:left="0" w:firstLineChars="100" w:firstLine="200"/>
        <w:jc w:val="center"/>
      </w:pPr>
      <w:r w:rsidRPr="00E13433">
        <w:rPr>
          <w:noProof/>
          <w:lang w:val="en-US" w:eastAsia="ko-KR"/>
        </w:rPr>
        <w:lastRenderedPageBreak/>
        <w:drawing>
          <wp:inline distT="0" distB="0" distL="0" distR="0" wp14:anchorId="7993AF14" wp14:editId="31B084FB">
            <wp:extent cx="5486400" cy="1144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5604" cy="1150825"/>
                    </a:xfrm>
                    <a:prstGeom prst="rect">
                      <a:avLst/>
                    </a:prstGeom>
                    <a:noFill/>
                    <a:ln>
                      <a:noFill/>
                    </a:ln>
                  </pic:spPr>
                </pic:pic>
              </a:graphicData>
            </a:graphic>
          </wp:inline>
        </w:drawing>
      </w:r>
    </w:p>
    <w:p w:rsidR="00E13433" w:rsidRPr="00F520C9" w:rsidRDefault="00E13433" w:rsidP="00F520C9">
      <w:pPr>
        <w:pStyle w:val="ae"/>
        <w:jc w:val="center"/>
        <w:rPr>
          <w:rFonts w:eastAsia="맑은 고딕"/>
          <w:b w:val="0"/>
          <w:kern w:val="2"/>
          <w:sz w:val="20"/>
          <w:szCs w:val="22"/>
          <w:lang w:val="x-none" w:eastAsia="ko-KR"/>
        </w:rPr>
      </w:pPr>
      <w:bookmarkStart w:id="3" w:name="_Ref476703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00AC16A4" w:rsidRPr="00F520C9">
        <w:rPr>
          <w:b w:val="0"/>
          <w:noProof/>
          <w:sz w:val="22"/>
        </w:rPr>
        <w:t>1</w:t>
      </w:r>
      <w:r w:rsidRPr="00F520C9">
        <w:rPr>
          <w:b w:val="0"/>
          <w:sz w:val="22"/>
        </w:rPr>
        <w:fldChar w:fldCharType="end"/>
      </w:r>
      <w:bookmarkEnd w:id="3"/>
      <w:r w:rsidRPr="00F520C9">
        <w:rPr>
          <w:b w:val="0"/>
          <w:sz w:val="22"/>
        </w:rPr>
        <w:t xml:space="preserve"> </w:t>
      </w:r>
      <w:r w:rsidR="00B668AD" w:rsidRPr="00F520C9">
        <w:rPr>
          <w:b w:val="0"/>
          <w:sz w:val="22"/>
        </w:rPr>
        <w:t>An example of PUR and PUR SS configuration</w:t>
      </w:r>
    </w:p>
    <w:p w:rsidR="00E13433" w:rsidRDefault="000B7CBE"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REF _Ref4770283 \h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2</w:t>
      </w:r>
      <w:r w:rsidRPr="00F520C9">
        <w:rPr>
          <w:rFonts w:eastAsia="맑은 고딕"/>
          <w:kern w:val="2"/>
          <w:sz w:val="22"/>
          <w:szCs w:val="22"/>
          <w:lang w:val="x-none" w:eastAsia="ko-KR"/>
        </w:rPr>
        <w:fldChar w:fldCharType="end"/>
      </w:r>
      <w:r w:rsidRPr="00F520C9">
        <w:rPr>
          <w:rFonts w:eastAsia="맑은 고딕"/>
          <w:kern w:val="2"/>
          <w:sz w:val="22"/>
          <w:szCs w:val="22"/>
          <w:lang w:val="x-none" w:eastAsia="ko-KR"/>
        </w:rPr>
        <w:t xml:space="preserve"> </w:t>
      </w:r>
      <w:r>
        <w:rPr>
          <w:rFonts w:eastAsia="맑은 고딕" w:hint="eastAsia"/>
          <w:kern w:val="2"/>
          <w:sz w:val="22"/>
          <w:szCs w:val="22"/>
          <w:lang w:val="x-none" w:eastAsia="ko-KR"/>
        </w:rPr>
        <w:t xml:space="preserve">shows </w:t>
      </w:r>
      <w:r>
        <w:rPr>
          <w:rFonts w:eastAsia="맑은 고딕"/>
          <w:kern w:val="2"/>
          <w:sz w:val="22"/>
          <w:szCs w:val="22"/>
          <w:lang w:val="x-none" w:eastAsia="ko-KR"/>
        </w:rPr>
        <w:t xml:space="preserve">when UE is expected to </w:t>
      </w:r>
      <w:r w:rsidR="00AC16A4">
        <w:rPr>
          <w:rFonts w:eastAsia="맑은 고딕"/>
          <w:kern w:val="2"/>
          <w:sz w:val="22"/>
          <w:szCs w:val="22"/>
          <w:lang w:val="x-none" w:eastAsia="ko-KR"/>
        </w:rPr>
        <w:t>monitor PUR SS</w:t>
      </w:r>
      <w:r>
        <w:rPr>
          <w:rFonts w:eastAsia="맑은 고딕"/>
          <w:kern w:val="2"/>
          <w:sz w:val="22"/>
          <w:szCs w:val="22"/>
          <w:lang w:val="x-none" w:eastAsia="ko-KR"/>
        </w:rPr>
        <w:t xml:space="preserve"> in relation to PUR transmission. As shown in the figure, </w:t>
      </w:r>
      <w:r w:rsidR="000E707E">
        <w:rPr>
          <w:rFonts w:eastAsia="맑은 고딕"/>
          <w:kern w:val="2"/>
          <w:sz w:val="22"/>
          <w:szCs w:val="22"/>
          <w:lang w:val="x-none" w:eastAsia="ko-KR"/>
        </w:rPr>
        <w:t xml:space="preserve">typically </w:t>
      </w:r>
      <w:r>
        <w:rPr>
          <w:rFonts w:eastAsia="맑은 고딕"/>
          <w:kern w:val="2"/>
          <w:sz w:val="22"/>
          <w:szCs w:val="22"/>
          <w:lang w:val="x-none" w:eastAsia="ko-KR"/>
        </w:rPr>
        <w:t xml:space="preserve">PUR SS after PUR transmission </w:t>
      </w:r>
      <w:r w:rsidR="000E707E">
        <w:rPr>
          <w:rFonts w:eastAsia="맑은 고딕"/>
          <w:kern w:val="2"/>
          <w:sz w:val="22"/>
          <w:szCs w:val="22"/>
          <w:lang w:val="x-none" w:eastAsia="ko-KR"/>
        </w:rPr>
        <w:t xml:space="preserve">can </w:t>
      </w:r>
      <w:r>
        <w:rPr>
          <w:rFonts w:eastAsia="맑은 고딕"/>
          <w:kern w:val="2"/>
          <w:sz w:val="22"/>
          <w:szCs w:val="22"/>
          <w:lang w:val="x-none" w:eastAsia="ko-KR"/>
        </w:rPr>
        <w:t>be monitored for downlink feedback information and UL retransmission grant.</w:t>
      </w:r>
      <w:r w:rsidR="000E707E">
        <w:rPr>
          <w:rFonts w:eastAsia="맑은 고딕"/>
          <w:kern w:val="2"/>
          <w:sz w:val="22"/>
          <w:szCs w:val="22"/>
          <w:lang w:val="x-none" w:eastAsia="ko-KR"/>
        </w:rPr>
        <w:t xml:space="preserve"> </w:t>
      </w:r>
      <w:r w:rsidR="000027C1">
        <w:rPr>
          <w:rFonts w:eastAsia="맑은 고딕"/>
          <w:kern w:val="2"/>
          <w:sz w:val="22"/>
          <w:szCs w:val="22"/>
          <w:lang w:val="x-none" w:eastAsia="ko-KR"/>
        </w:rPr>
        <w:t>D</w:t>
      </w:r>
      <w:r>
        <w:rPr>
          <w:rFonts w:eastAsia="맑은 고딕"/>
          <w:kern w:val="2"/>
          <w:sz w:val="22"/>
          <w:szCs w:val="22"/>
          <w:lang w:val="x-none" w:eastAsia="ko-KR"/>
        </w:rPr>
        <w:t xml:space="preserve">epending on the outcome of RAN 2 discussion, PUR SS </w:t>
      </w:r>
      <w:r w:rsidR="00BE51F3">
        <w:rPr>
          <w:rFonts w:eastAsia="맑은 고딕"/>
          <w:kern w:val="2"/>
          <w:sz w:val="22"/>
          <w:szCs w:val="22"/>
          <w:lang w:val="x-none" w:eastAsia="ko-KR"/>
        </w:rPr>
        <w:t>before</w:t>
      </w:r>
      <w:r>
        <w:rPr>
          <w:rFonts w:eastAsia="맑은 고딕"/>
          <w:kern w:val="2"/>
          <w:sz w:val="22"/>
          <w:szCs w:val="22"/>
          <w:lang w:val="x-none" w:eastAsia="ko-KR"/>
        </w:rPr>
        <w:t xml:space="preserve"> the PUR </w:t>
      </w:r>
      <w:r w:rsidR="00BE51F3">
        <w:rPr>
          <w:rFonts w:eastAsia="맑은 고딕"/>
          <w:kern w:val="2"/>
          <w:sz w:val="22"/>
          <w:szCs w:val="22"/>
          <w:lang w:val="x-none" w:eastAsia="ko-KR"/>
        </w:rPr>
        <w:t xml:space="preserve">can </w:t>
      </w:r>
      <w:r w:rsidR="00314206">
        <w:rPr>
          <w:rFonts w:eastAsia="맑은 고딕"/>
          <w:kern w:val="2"/>
          <w:sz w:val="22"/>
          <w:szCs w:val="22"/>
          <w:lang w:val="x-none" w:eastAsia="ko-KR"/>
        </w:rPr>
        <w:t xml:space="preserve">also </w:t>
      </w:r>
      <w:r>
        <w:rPr>
          <w:rFonts w:eastAsia="맑은 고딕"/>
          <w:kern w:val="2"/>
          <w:sz w:val="22"/>
          <w:szCs w:val="22"/>
          <w:lang w:val="x-none" w:eastAsia="ko-KR"/>
        </w:rPr>
        <w:t>be monitored e.g., for PUR on/off indication from eNB, if supported.</w:t>
      </w:r>
      <w:r w:rsidR="00567B86">
        <w:rPr>
          <w:rFonts w:eastAsia="맑은 고딕"/>
          <w:kern w:val="2"/>
          <w:sz w:val="22"/>
          <w:szCs w:val="22"/>
          <w:lang w:val="x-none" w:eastAsia="ko-KR"/>
        </w:rPr>
        <w:t xml:space="preserve"> </w:t>
      </w:r>
      <w:r w:rsidR="00BE51F3">
        <w:rPr>
          <w:rFonts w:eastAsia="맑은 고딕"/>
          <w:kern w:val="2"/>
          <w:sz w:val="22"/>
          <w:szCs w:val="22"/>
          <w:lang w:val="x-none" w:eastAsia="ko-KR"/>
        </w:rPr>
        <w:t>Mostly w</w:t>
      </w:r>
      <w:r w:rsidR="00567B86">
        <w:rPr>
          <w:rFonts w:eastAsia="맑은 고딕"/>
          <w:kern w:val="2"/>
          <w:sz w:val="22"/>
          <w:szCs w:val="22"/>
          <w:lang w:val="x-none" w:eastAsia="ko-KR"/>
        </w:rPr>
        <w:t>hen PUR transmission is skipped, e.g., due to absence of data, PUR SS may be not required to monitor the PUR SS.</w:t>
      </w:r>
      <w:r w:rsidR="00BE51F3">
        <w:rPr>
          <w:rFonts w:eastAsia="맑은 고딕"/>
          <w:kern w:val="2"/>
          <w:sz w:val="22"/>
          <w:szCs w:val="22"/>
          <w:lang w:val="x-none" w:eastAsia="ko-KR"/>
        </w:rPr>
        <w:t xml:space="preserve"> However, UE can be configured to monitor PUR SS even if the UE does not have data to send, if the UE is configured to do so e.g., for PUR configuration update. </w:t>
      </w:r>
      <w:r w:rsidR="00EF11CB">
        <w:rPr>
          <w:rFonts w:eastAsia="맑은 고딕"/>
          <w:kern w:val="2"/>
          <w:sz w:val="22"/>
          <w:szCs w:val="22"/>
          <w:lang w:val="x-none" w:eastAsia="ko-KR"/>
        </w:rPr>
        <w:t>On this other hand, t</w:t>
      </w:r>
      <w:r w:rsidR="00567B86">
        <w:rPr>
          <w:rFonts w:eastAsia="맑은 고딕"/>
          <w:kern w:val="2"/>
          <w:sz w:val="22"/>
          <w:szCs w:val="22"/>
          <w:lang w:val="x-none" w:eastAsia="ko-KR"/>
        </w:rPr>
        <w:t xml:space="preserve">here may be cases where PUR transmission has to skip even though there are data available for PUR transmission, e.g., due to collision </w:t>
      </w:r>
      <w:r w:rsidR="00EF11CB">
        <w:rPr>
          <w:rFonts w:eastAsia="맑은 고딕"/>
          <w:kern w:val="2"/>
          <w:sz w:val="22"/>
          <w:szCs w:val="22"/>
          <w:lang w:val="x-none" w:eastAsia="ko-KR"/>
        </w:rPr>
        <w:t xml:space="preserve">of the PUR SS </w:t>
      </w:r>
      <w:r w:rsidR="00567B86">
        <w:rPr>
          <w:rFonts w:eastAsia="맑은 고딕"/>
          <w:kern w:val="2"/>
          <w:sz w:val="22"/>
          <w:szCs w:val="22"/>
          <w:lang w:val="x-none" w:eastAsia="ko-KR"/>
        </w:rPr>
        <w:t xml:space="preserve">with </w:t>
      </w:r>
      <w:r w:rsidR="00EF11CB">
        <w:rPr>
          <w:rFonts w:eastAsia="맑은 고딕"/>
          <w:kern w:val="2"/>
          <w:sz w:val="22"/>
          <w:szCs w:val="22"/>
          <w:lang w:val="x-none" w:eastAsia="ko-KR"/>
        </w:rPr>
        <w:t xml:space="preserve">the Type1-CSS for paging. In this case, either the UE is not expected to monitor the PUR SS colliding with the Type1-CSS or the PUR transmission itself is dropped. </w:t>
      </w:r>
      <w:r w:rsidR="0001634F">
        <w:rPr>
          <w:rFonts w:eastAsia="맑은 고딕"/>
          <w:kern w:val="2"/>
          <w:sz w:val="22"/>
          <w:szCs w:val="22"/>
          <w:lang w:val="x-none" w:eastAsia="ko-KR"/>
        </w:rPr>
        <w:t xml:space="preserve">The skipping in this case, if a mechanism for PUR release is supported, may not be counted as a skipping event for PUR release as </w:t>
      </w:r>
      <w:r w:rsidR="00567B86">
        <w:rPr>
          <w:rFonts w:eastAsia="맑은 고딕"/>
          <w:kern w:val="2"/>
          <w:sz w:val="22"/>
          <w:szCs w:val="22"/>
          <w:lang w:val="x-none" w:eastAsia="ko-KR"/>
        </w:rPr>
        <w:t xml:space="preserve">the cause of PUR transmission skipping is </w:t>
      </w:r>
      <w:r w:rsidR="0001634F">
        <w:rPr>
          <w:rFonts w:eastAsia="맑은 고딕"/>
          <w:kern w:val="2"/>
          <w:sz w:val="22"/>
          <w:szCs w:val="22"/>
          <w:lang w:val="x-none" w:eastAsia="ko-KR"/>
        </w:rPr>
        <w:t>not the absence of data for PUR transmission.</w:t>
      </w:r>
      <w:r w:rsidR="00567B86">
        <w:rPr>
          <w:rFonts w:eastAsia="맑은 고딕"/>
          <w:kern w:val="2"/>
          <w:sz w:val="22"/>
          <w:szCs w:val="22"/>
          <w:lang w:val="x-none" w:eastAsia="ko-KR"/>
        </w:rPr>
        <w:t xml:space="preserve"> </w:t>
      </w:r>
    </w:p>
    <w:p w:rsidR="00AC16A4" w:rsidRDefault="00E13433" w:rsidP="00F520C9">
      <w:pPr>
        <w:keepNext/>
        <w:spacing w:before="120" w:after="240" w:line="240" w:lineRule="auto"/>
        <w:ind w:left="0" w:firstLineChars="100" w:firstLine="200"/>
        <w:jc w:val="center"/>
      </w:pPr>
      <w:r w:rsidRPr="00E13433">
        <w:rPr>
          <w:rFonts w:hint="eastAsia"/>
          <w:noProof/>
          <w:lang w:val="en-US" w:eastAsia="ko-KR"/>
        </w:rPr>
        <w:drawing>
          <wp:inline distT="0" distB="0" distL="0" distR="0" wp14:anchorId="5BEA6E9E" wp14:editId="4BA290A5">
            <wp:extent cx="5970814" cy="17858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37" cy="1789328"/>
                    </a:xfrm>
                    <a:prstGeom prst="rect">
                      <a:avLst/>
                    </a:prstGeom>
                    <a:noFill/>
                    <a:ln>
                      <a:noFill/>
                    </a:ln>
                  </pic:spPr>
                </pic:pic>
              </a:graphicData>
            </a:graphic>
          </wp:inline>
        </w:drawing>
      </w:r>
    </w:p>
    <w:p w:rsidR="00FC74A8" w:rsidRDefault="00AC16A4" w:rsidP="00F520C9">
      <w:pPr>
        <w:pStyle w:val="ae"/>
        <w:jc w:val="center"/>
        <w:rPr>
          <w:b w:val="0"/>
          <w:sz w:val="22"/>
        </w:rPr>
      </w:pPr>
      <w:bookmarkStart w:id="4" w:name="_Ref477028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Pr="00F520C9">
        <w:rPr>
          <w:b w:val="0"/>
          <w:noProof/>
          <w:sz w:val="22"/>
        </w:rPr>
        <w:t>2</w:t>
      </w:r>
      <w:r w:rsidRPr="00F520C9">
        <w:rPr>
          <w:b w:val="0"/>
          <w:sz w:val="22"/>
        </w:rPr>
        <w:fldChar w:fldCharType="end"/>
      </w:r>
      <w:bookmarkEnd w:id="4"/>
      <w:r w:rsidRPr="00F520C9">
        <w:rPr>
          <w:b w:val="0"/>
          <w:sz w:val="22"/>
        </w:rPr>
        <w:t xml:space="preserve"> </w:t>
      </w:r>
      <w:r w:rsidR="000B7CBE" w:rsidRPr="00F520C9">
        <w:rPr>
          <w:b w:val="0"/>
          <w:sz w:val="22"/>
        </w:rPr>
        <w:t>PUR search space monitoring</w:t>
      </w:r>
    </w:p>
    <w:p w:rsidR="00FD4AD3" w:rsidRPr="009762D5" w:rsidRDefault="00FD4AD3" w:rsidP="009762D5">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E22F9F">
        <w:rPr>
          <w:rFonts w:eastAsia="굴림" w:cs="Calibri"/>
          <w:b/>
          <w:i/>
          <w:kern w:val="2"/>
          <w:sz w:val="22"/>
          <w:szCs w:val="22"/>
          <w:lang w:val="x-none" w:eastAsia="ko-KR"/>
        </w:rPr>
        <w:t>5</w:t>
      </w:r>
      <w:r w:rsidRPr="009762D5">
        <w:rPr>
          <w:rFonts w:eastAsia="굴림" w:cs="Calibri"/>
          <w:b/>
          <w:i/>
          <w:kern w:val="2"/>
          <w:sz w:val="22"/>
          <w:szCs w:val="22"/>
          <w:lang w:val="x-none" w:eastAsia="ko-KR"/>
        </w:rPr>
        <w:t xml:space="preserve">: </w:t>
      </w:r>
      <w:r w:rsidR="006921A0" w:rsidRPr="006921A0">
        <w:rPr>
          <w:rFonts w:eastAsia="굴림" w:cs="Calibri"/>
          <w:b/>
          <w:i/>
          <w:kern w:val="2"/>
          <w:sz w:val="22"/>
          <w:szCs w:val="22"/>
          <w:lang w:val="x-none" w:eastAsia="ko-KR"/>
        </w:rPr>
        <w:t>UE can be configured to monitor PUR SS window, e.g., for PUR configuration update, even if UE does not have data to send.</w:t>
      </w:r>
    </w:p>
    <w:p w:rsidR="006921A0" w:rsidRPr="009762D5" w:rsidRDefault="006921A0" w:rsidP="006921A0">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E22F9F">
        <w:rPr>
          <w:rFonts w:eastAsia="굴림" w:cs="Calibri"/>
          <w:b/>
          <w:i/>
          <w:kern w:val="2"/>
          <w:sz w:val="22"/>
          <w:szCs w:val="22"/>
          <w:lang w:val="x-none" w:eastAsia="ko-KR"/>
        </w:rPr>
        <w:t>6</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rsidR="006921A0" w:rsidRPr="009762D5" w:rsidRDefault="006921A0" w:rsidP="006921A0">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rsidR="006921A0" w:rsidRPr="009762D5" w:rsidRDefault="006921A0" w:rsidP="00FD7B61">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Power control</w:t>
      </w:r>
    </w:p>
    <w:p w:rsidR="00BC2845" w:rsidRDefault="00BC2845" w:rsidP="00BC2845">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Even though UL power control is not supported in NB-IoT, we prefer to study the power control scheme in NB-IoT for a D-PUR transmission. For example, UE autonomous power control can be studied in case UE receives no explicit ACK in response to a D-PUR transmission. Or whether to reset the transmission power control if the D-PUR period is long than a threshold. Or whether to rely on the legacy RACH/EDT procedure for UL transmission power control or use the UL transmission power control results when UE falls back to RACH/EDT procedure.</w:t>
      </w:r>
    </w:p>
    <w:p w:rsidR="003D75A2" w:rsidRPr="00294C92" w:rsidRDefault="00BC0751" w:rsidP="00F520C9">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E22F9F">
        <w:rPr>
          <w:rFonts w:eastAsia="맑은 고딕"/>
          <w:b/>
          <w:i/>
          <w:kern w:val="2"/>
          <w:sz w:val="22"/>
          <w:szCs w:val="22"/>
          <w:lang w:val="en-US" w:eastAsia="ko-KR"/>
        </w:rPr>
        <w:t>7</w:t>
      </w:r>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003D75A2" w:rsidRPr="00294C92">
        <w:rPr>
          <w:rFonts w:eastAsia="맑은 고딕" w:hint="eastAsia"/>
          <w:b/>
          <w:i/>
          <w:kern w:val="2"/>
          <w:sz w:val="22"/>
          <w:szCs w:val="22"/>
          <w:lang w:val="en-US" w:eastAsia="ko-KR"/>
        </w:rPr>
        <w:t xml:space="preserve">Support UL transmission power control scheme for D-PUR initial transmission and retransmission. </w:t>
      </w:r>
    </w:p>
    <w:p w:rsidR="003D75A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sidR="006A124E">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sidR="004111D6">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sidR="004111D6">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3D75A2" w:rsidRPr="00294C9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sidR="006A124E">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sidR="005007FB">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sidR="006A124E">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3D75A2" w:rsidRDefault="003D75A2" w:rsidP="009762D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B52CF4">
        <w:rPr>
          <w:rFonts w:eastAsia="맑은 고딕"/>
          <w:kern w:val="2"/>
          <w:sz w:val="22"/>
          <w:szCs w:val="22"/>
          <w:lang w:val="en-US" w:eastAsia="ko-KR"/>
        </w:rPr>
        <w:t>open 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 xml:space="preserve">Rel-16 </w:t>
      </w:r>
      <w:r w:rsidR="00BC2845">
        <w:rPr>
          <w:rFonts w:eastAsia="맑은 고딕"/>
          <w:kern w:val="2"/>
          <w:sz w:val="22"/>
          <w:szCs w:val="22"/>
          <w:lang w:val="en-US" w:eastAsia="ko-KR"/>
        </w:rPr>
        <w:t>NB-IOT</w:t>
      </w:r>
      <w:r w:rsidR="00B952C2">
        <w:rPr>
          <w:rFonts w:eastAsia="맑은 고딕"/>
          <w:kern w:val="2"/>
          <w:sz w:val="22"/>
          <w:szCs w:val="22"/>
          <w:lang w:val="en-US" w:eastAsia="ko-KR"/>
        </w:rPr>
        <w:t xml:space="preserve"> 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rsidR="00142475" w:rsidRDefault="00142475" w:rsidP="004A13C7">
      <w:pPr>
        <w:spacing w:before="120" w:after="120" w:line="240" w:lineRule="auto"/>
        <w:ind w:left="0" w:firstLineChars="100" w:firstLine="220"/>
        <w:rPr>
          <w:rFonts w:eastAsia="맑은 고딕"/>
          <w:kern w:val="2"/>
          <w:sz w:val="22"/>
          <w:szCs w:val="22"/>
          <w:lang w:val="en-US" w:eastAsia="ko-KR"/>
        </w:rPr>
      </w:pPr>
    </w:p>
    <w:p w:rsidR="00142475" w:rsidRPr="009762D5" w:rsidRDefault="00142475" w:rsidP="0014247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rsidR="00142475" w:rsidRPr="00EA2284" w:rsidRDefault="00142475" w:rsidP="00142475">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CE in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PDSCH scheduled by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PDCCH in PUR search space</w:t>
      </w:r>
    </w:p>
    <w:p w:rsidR="00142475" w:rsidRPr="00EA2284" w:rsidRDefault="00142475" w:rsidP="00142475">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RAR, if PDCCH-ordered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PRACH transmission is triggered by </w:t>
      </w:r>
      <w:r>
        <w:rPr>
          <w:rFonts w:eastAsia="맑은 고딕"/>
          <w:b/>
          <w:i/>
          <w:kern w:val="2"/>
          <w:sz w:val="22"/>
          <w:szCs w:val="22"/>
          <w:lang w:val="x-none" w:eastAsia="ko-KR"/>
        </w:rPr>
        <w:t>N</w:t>
      </w:r>
      <w:r w:rsidRPr="00EA2284">
        <w:rPr>
          <w:rFonts w:eastAsia="맑은 고딕" w:hint="eastAsia"/>
          <w:b/>
          <w:i/>
          <w:kern w:val="2"/>
          <w:sz w:val="22"/>
          <w:szCs w:val="22"/>
          <w:lang w:val="x-none" w:eastAsia="ko-KR"/>
        </w:rPr>
        <w:t>PDCCH in PUR search space</w:t>
      </w:r>
    </w:p>
    <w:p w:rsidR="00142475" w:rsidRPr="00F520C9" w:rsidRDefault="00142475" w:rsidP="00142475">
      <w:pPr>
        <w:ind w:left="0" w:firstLine="0"/>
        <w:rPr>
          <w:b/>
          <w:i/>
          <w:sz w:val="22"/>
          <w:szCs w:val="22"/>
          <w:lang w:eastAsia="ko-KR"/>
        </w:rPr>
      </w:pPr>
      <w:r w:rsidRPr="00F520C9">
        <w:rPr>
          <w:b/>
          <w:i/>
          <w:sz w:val="22"/>
          <w:szCs w:val="22"/>
        </w:rPr>
        <w:t>Proposal</w:t>
      </w:r>
      <w:r>
        <w:rPr>
          <w:b/>
          <w:i/>
          <w:sz w:val="22"/>
          <w:szCs w:val="22"/>
        </w:rPr>
        <w:t xml:space="preserve"> 2</w:t>
      </w:r>
      <w:r w:rsidRPr="00F520C9">
        <w:rPr>
          <w:b/>
          <w:i/>
          <w:sz w:val="22"/>
          <w:szCs w:val="22"/>
        </w:rPr>
        <w:t xml:space="preserve">: </w:t>
      </w:r>
      <w:r w:rsidRPr="002526A4">
        <w:rPr>
          <w:b/>
          <w:i/>
          <w:sz w:val="22"/>
          <w:szCs w:val="22"/>
        </w:rPr>
        <w:t>For the case where UE updates it</w:t>
      </w:r>
      <w:r>
        <w:rPr>
          <w:b/>
          <w:i/>
          <w:sz w:val="22"/>
          <w:szCs w:val="22"/>
        </w:rPr>
        <w:t>’</w:t>
      </w:r>
      <w:r w:rsidRPr="002526A4">
        <w:rPr>
          <w:b/>
          <w:i/>
          <w:sz w:val="22"/>
          <w:szCs w:val="22"/>
        </w:rPr>
        <w:t>s TA for D-PUR transmission, support early termination of RACH procedure obtaining only a valid TA without transitioning to RRC_CONNECTED state.</w:t>
      </w:r>
    </w:p>
    <w:p w:rsidR="00142475" w:rsidRPr="00294C92" w:rsidRDefault="00142475" w:rsidP="0014247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294C92">
        <w:rPr>
          <w:rFonts w:eastAsia="맑은 고딕" w:hint="eastAsia"/>
          <w:b/>
          <w:i/>
          <w:kern w:val="2"/>
          <w:sz w:val="22"/>
          <w:szCs w:val="22"/>
          <w:lang w:val="en-US" w:eastAsia="ko-KR"/>
        </w:rPr>
        <w:t xml:space="preserve">For dedicated PUR in idle mode, upon unsuccessful decoding by eNB of a PUR transmission, in addition to a UL GRANT for retransmission on the </w:t>
      </w:r>
      <w:r>
        <w:rPr>
          <w:rFonts w:eastAsia="맑은 고딕"/>
          <w:b/>
          <w:i/>
          <w:kern w:val="2"/>
          <w:sz w:val="22"/>
          <w:szCs w:val="22"/>
          <w:lang w:val="en-US" w:eastAsia="ko-KR"/>
        </w:rPr>
        <w:t>N</w:t>
      </w:r>
      <w:r w:rsidRPr="00294C92">
        <w:rPr>
          <w:rFonts w:eastAsia="맑은 고딕" w:hint="eastAsia"/>
          <w:b/>
          <w:i/>
          <w:kern w:val="2"/>
          <w:sz w:val="22"/>
          <w:szCs w:val="22"/>
          <w:lang w:val="en-US" w:eastAsia="ko-KR"/>
        </w:rPr>
        <w:t>PDCCH, the UE can expect a</w:t>
      </w:r>
      <w:r>
        <w:rPr>
          <w:rFonts w:eastAsia="맑은 고딕"/>
          <w:b/>
          <w:i/>
          <w:kern w:val="2"/>
          <w:sz w:val="22"/>
          <w:szCs w:val="22"/>
          <w:lang w:val="en-US" w:eastAsia="ko-KR"/>
        </w:rPr>
        <w:t>n explicit</w:t>
      </w:r>
      <w:r w:rsidRPr="00294C92">
        <w:rPr>
          <w:rFonts w:eastAsia="맑은 고딕" w:hint="eastAsia"/>
          <w:b/>
          <w:i/>
          <w:kern w:val="2"/>
          <w:sz w:val="22"/>
          <w:szCs w:val="22"/>
          <w:lang w:val="en-US" w:eastAsia="ko-KR"/>
        </w:rPr>
        <w:t xml:space="preserve"> NACK</w:t>
      </w:r>
    </w:p>
    <w:p w:rsidR="00142475" w:rsidRPr="00294C92" w:rsidRDefault="00142475" w:rsidP="00142475">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When UE receives a</w:t>
      </w:r>
      <w:r>
        <w:rPr>
          <w:rFonts w:eastAsia="맑은 고딕"/>
          <w:b/>
          <w:i/>
          <w:kern w:val="2"/>
          <w:sz w:val="22"/>
          <w:szCs w:val="22"/>
          <w:lang w:val="x-none" w:eastAsia="ko-KR"/>
        </w:rPr>
        <w:t>n explicit</w:t>
      </w:r>
      <w:r w:rsidRPr="00294C92">
        <w:rPr>
          <w:rFonts w:eastAsia="맑은 고딕" w:hint="eastAsia"/>
          <w:b/>
          <w:i/>
          <w:kern w:val="2"/>
          <w:sz w:val="22"/>
          <w:szCs w:val="22"/>
          <w:lang w:val="x-none" w:eastAsia="ko-KR"/>
        </w:rPr>
        <w:t xml:space="preserve"> NACK</w:t>
      </w:r>
      <w:r>
        <w:rPr>
          <w:rFonts w:eastAsia="맑은 고딕"/>
          <w:b/>
          <w:i/>
          <w:kern w:val="2"/>
          <w:sz w:val="22"/>
          <w:szCs w:val="22"/>
          <w:lang w:val="x-none" w:eastAsia="ko-KR"/>
        </w:rPr>
        <w:t xml:space="preserve"> </w:t>
      </w:r>
      <w:r w:rsidRPr="006B50F3">
        <w:rPr>
          <w:rFonts w:eastAsia="맑은 고딕"/>
          <w:b/>
          <w:i/>
          <w:kern w:val="2"/>
          <w:sz w:val="22"/>
          <w:szCs w:val="22"/>
          <w:lang w:val="x-none" w:eastAsia="ko-KR"/>
        </w:rPr>
        <w:t>after dedicated PUR transmission in idle mode</w:t>
      </w:r>
      <w:r w:rsidRPr="00294C92">
        <w:rPr>
          <w:rFonts w:eastAsia="맑은 고딕" w:hint="eastAsia"/>
          <w:b/>
          <w:i/>
          <w:kern w:val="2"/>
          <w:sz w:val="22"/>
          <w:szCs w:val="22"/>
          <w:lang w:val="x-none" w:eastAsia="ko-KR"/>
        </w:rPr>
        <w:t xml:space="preserve">, the UE </w:t>
      </w:r>
      <w:r w:rsidRPr="006B50F3">
        <w:rPr>
          <w:rFonts w:eastAsia="맑은 고딕"/>
          <w:b/>
          <w:i/>
          <w:kern w:val="2"/>
          <w:sz w:val="22"/>
          <w:szCs w:val="22"/>
          <w:lang w:val="x-none" w:eastAsia="ko-KR"/>
        </w:rPr>
        <w:t>sends data via</w:t>
      </w:r>
      <w:r>
        <w:rPr>
          <w:rFonts w:eastAsia="맑은 고딕"/>
          <w:b/>
          <w:i/>
          <w:kern w:val="2"/>
          <w:sz w:val="22"/>
          <w:szCs w:val="22"/>
          <w:lang w:val="x-none" w:eastAsia="ko-KR"/>
        </w:rPr>
        <w:t xml:space="preserve"> MO-EDT or RACH procedure</w:t>
      </w:r>
    </w:p>
    <w:p w:rsidR="00142475" w:rsidRPr="00294C92" w:rsidRDefault="00142475" w:rsidP="0014247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142475" w:rsidRDefault="00142475" w:rsidP="00142475">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4: </w:t>
      </w:r>
      <w:r w:rsidRPr="00294C92">
        <w:rPr>
          <w:rFonts w:eastAsia="맑은 고딕" w:hint="eastAsia"/>
          <w:b/>
          <w:i/>
          <w:kern w:val="2"/>
          <w:sz w:val="22"/>
          <w:szCs w:val="22"/>
          <w:lang w:val="en-US" w:eastAsia="ko-KR"/>
        </w:rPr>
        <w:t xml:space="preserve">Multiple HARQ processes are not supported for PUR in Rel-16 </w:t>
      </w:r>
      <w:r>
        <w:rPr>
          <w:rFonts w:eastAsia="맑은 고딕" w:hint="eastAsia"/>
          <w:b/>
          <w:i/>
          <w:kern w:val="2"/>
          <w:sz w:val="22"/>
          <w:szCs w:val="22"/>
          <w:lang w:val="en-US" w:eastAsia="ko-KR"/>
        </w:rPr>
        <w:t>NB-IOT</w:t>
      </w:r>
      <w:r w:rsidRPr="00294C92">
        <w:rPr>
          <w:rFonts w:eastAsia="맑은 고딕" w:hint="eastAsia"/>
          <w:b/>
          <w:i/>
          <w:kern w:val="2"/>
          <w:sz w:val="22"/>
          <w:szCs w:val="22"/>
          <w:lang w:val="en-US" w:eastAsia="ko-KR"/>
        </w:rPr>
        <w:t>.</w:t>
      </w:r>
    </w:p>
    <w:p w:rsidR="00142475" w:rsidRPr="009762D5" w:rsidRDefault="00142475" w:rsidP="00142475">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E22F9F">
        <w:rPr>
          <w:rFonts w:eastAsia="굴림" w:cs="Calibri"/>
          <w:b/>
          <w:i/>
          <w:kern w:val="2"/>
          <w:sz w:val="22"/>
          <w:szCs w:val="22"/>
          <w:lang w:val="x-none" w:eastAsia="ko-KR"/>
        </w:rPr>
        <w:t>5</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UE can be configured to monitor PUR SS window, e.g., for PUR configuration update, even if UE does not have data to send.</w:t>
      </w:r>
    </w:p>
    <w:p w:rsidR="00142475" w:rsidRPr="009762D5" w:rsidRDefault="00142475" w:rsidP="00142475">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E22F9F">
        <w:rPr>
          <w:rFonts w:eastAsia="굴림" w:cs="Calibri"/>
          <w:b/>
          <w:i/>
          <w:kern w:val="2"/>
          <w:sz w:val="22"/>
          <w:szCs w:val="22"/>
          <w:lang w:val="x-none" w:eastAsia="ko-KR"/>
        </w:rPr>
        <w:t>6</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When PUR search space collides with Type1-CSS, UE is not expected to monitor PUR search space.</w:t>
      </w:r>
    </w:p>
    <w:p w:rsidR="00142475" w:rsidRPr="009762D5" w:rsidRDefault="00142475" w:rsidP="00142475">
      <w:pPr>
        <w:numPr>
          <w:ilvl w:val="0"/>
          <w:numId w:val="22"/>
        </w:numPr>
        <w:spacing w:before="120" w:after="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drop PUR transmission if the corresponding PUR search space collides with Type1-CSS</w:t>
      </w:r>
    </w:p>
    <w:p w:rsidR="00142475" w:rsidRPr="009762D5" w:rsidRDefault="00142475" w:rsidP="00142475">
      <w:pPr>
        <w:numPr>
          <w:ilvl w:val="0"/>
          <w:numId w:val="22"/>
        </w:numPr>
        <w:spacing w:before="0" w:line="240" w:lineRule="auto"/>
        <w:rPr>
          <w:rFonts w:eastAsia="맑은 고딕"/>
          <w:b/>
          <w:i/>
          <w:kern w:val="2"/>
          <w:sz w:val="22"/>
          <w:szCs w:val="22"/>
          <w:lang w:eastAsia="ko-KR"/>
        </w:rPr>
      </w:pPr>
      <w:r w:rsidRPr="006921A0">
        <w:rPr>
          <w:rFonts w:eastAsia="맑은 고딕"/>
          <w:b/>
          <w:i/>
          <w:kern w:val="2"/>
          <w:sz w:val="22"/>
          <w:szCs w:val="22"/>
          <w:lang w:val="x-none" w:eastAsia="ko-KR"/>
        </w:rPr>
        <w:t>FFS whether to count the above case as PUR skipping</w:t>
      </w:r>
    </w:p>
    <w:p w:rsidR="00142475" w:rsidRPr="00294C92" w:rsidRDefault="00142475" w:rsidP="00142475">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E22F9F">
        <w:rPr>
          <w:rFonts w:eastAsia="맑은 고딕"/>
          <w:b/>
          <w:i/>
          <w:kern w:val="2"/>
          <w:sz w:val="22"/>
          <w:szCs w:val="22"/>
          <w:lang w:val="en-US" w:eastAsia="ko-KR"/>
        </w:rPr>
        <w:t>7</w:t>
      </w:r>
      <w:bookmarkStart w:id="5" w:name="_GoBack"/>
      <w:bookmarkEnd w:id="5"/>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Pr="00294C92">
        <w:rPr>
          <w:rFonts w:eastAsia="맑은 고딕" w:hint="eastAsia"/>
          <w:b/>
          <w:i/>
          <w:kern w:val="2"/>
          <w:sz w:val="22"/>
          <w:szCs w:val="22"/>
          <w:lang w:val="en-US" w:eastAsia="ko-KR"/>
        </w:rPr>
        <w:t xml:space="preserve">Support UL transmission power control scheme for D-PUR initial transmission and retransmission. </w:t>
      </w:r>
    </w:p>
    <w:p w:rsidR="00142475" w:rsidRDefault="00142475" w:rsidP="00142475">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142475" w:rsidRPr="00294C92" w:rsidRDefault="00142475" w:rsidP="00142475">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142475" w:rsidRPr="00294C92" w:rsidRDefault="00142475" w:rsidP="00142475">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142475" w:rsidRPr="00294C92" w:rsidRDefault="00142475" w:rsidP="00142475">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142475" w:rsidRDefault="00142475" w:rsidP="0014247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76423E" w:rsidRDefault="00BC2845" w:rsidP="009B0242">
      <w:pPr>
        <w:pStyle w:val="References"/>
        <w:tabs>
          <w:tab w:val="clear" w:pos="6031"/>
        </w:tabs>
        <w:ind w:left="851" w:hanging="425"/>
        <w:rPr>
          <w:lang w:eastAsia="ko-KR"/>
        </w:rPr>
      </w:pPr>
      <w:bookmarkStart w:id="6" w:name="_Ref498726282"/>
      <w:r w:rsidRPr="00CF69BC">
        <w:rPr>
          <w:rFonts w:eastAsia="맑은 고딕"/>
          <w:lang w:eastAsia="ko-KR"/>
        </w:rPr>
        <w:t>RP-182902</w:t>
      </w:r>
      <w:r w:rsidRPr="00187153">
        <w:rPr>
          <w:rFonts w:eastAsia="맑은 고딕" w:hint="eastAsia"/>
          <w:lang w:eastAsia="ko-KR"/>
        </w:rPr>
        <w:t xml:space="preserve">, </w:t>
      </w:r>
      <w:r w:rsidRPr="00642F73">
        <w:rPr>
          <w:rFonts w:eastAsia="맑은 고딕"/>
          <w:lang w:eastAsia="ko-KR"/>
        </w:rPr>
        <w:t>WID revision: Additional enhancements for NB-IoT</w:t>
      </w:r>
      <w:r w:rsidRPr="00187153">
        <w:rPr>
          <w:rFonts w:eastAsia="맑은 고딕" w:hint="eastAsia"/>
          <w:lang w:eastAsia="ko-KR"/>
        </w:rPr>
        <w:t xml:space="preserve">, </w:t>
      </w:r>
      <w:r>
        <w:rPr>
          <w:rFonts w:eastAsia="맑은 고딕"/>
          <w:lang w:eastAsia="ko-KR"/>
        </w:rPr>
        <w:t>Huawei</w:t>
      </w:r>
      <w:r w:rsidRPr="0076423E" w:rsidDel="00BC2845">
        <w:rPr>
          <w:lang w:eastAsia="ko-KR"/>
        </w:rPr>
        <w:t xml:space="preserve"> </w:t>
      </w:r>
      <w:bookmarkEnd w:id="6"/>
    </w:p>
    <w:p w:rsidR="005C0E1B" w:rsidRPr="006D5684" w:rsidRDefault="002C4C74" w:rsidP="006D5684">
      <w:pPr>
        <w:pStyle w:val="References"/>
        <w:tabs>
          <w:tab w:val="clear" w:pos="6031"/>
        </w:tabs>
        <w:ind w:left="851" w:hanging="425"/>
        <w:rPr>
          <w:lang w:eastAsia="ko-KR"/>
        </w:rPr>
      </w:pPr>
      <w:r w:rsidRPr="00A43E87">
        <w:rPr>
          <w:rFonts w:eastAsia="맑은 고딕" w:hint="eastAsia"/>
          <w:lang w:eastAsia="ko-KR"/>
        </w:rPr>
        <w:t>RAN1#</w:t>
      </w:r>
      <w:r w:rsidR="00D7471A" w:rsidRPr="00A43E87">
        <w:rPr>
          <w:rFonts w:eastAsia="맑은 고딕" w:hint="eastAsia"/>
          <w:lang w:eastAsia="ko-KR"/>
        </w:rPr>
        <w:t>9</w:t>
      </w:r>
      <w:r w:rsidR="00D7471A">
        <w:rPr>
          <w:rFonts w:eastAsia="맑은 고딕"/>
          <w:lang w:eastAsia="ko-KR"/>
        </w:rPr>
        <w:t>6</w:t>
      </w:r>
      <w:r w:rsidR="00C86A4B">
        <w:rPr>
          <w:rFonts w:eastAsia="맑은 고딕"/>
          <w:lang w:eastAsia="ko-KR"/>
        </w:rPr>
        <w:t>bis</w:t>
      </w:r>
      <w:r w:rsidR="00D7471A" w:rsidRPr="00A43E87">
        <w:rPr>
          <w:rFonts w:eastAsia="맑은 고딕" w:hint="eastAsia"/>
          <w:lang w:eastAsia="ko-KR"/>
        </w:rPr>
        <w:t xml:space="preserve"> </w:t>
      </w:r>
      <w:r w:rsidRPr="00A43E87">
        <w:rPr>
          <w:rFonts w:eastAsia="맑은 고딕" w:hint="eastAsia"/>
          <w:lang w:eastAsia="ko-KR"/>
        </w:rPr>
        <w:t>Chairman</w:t>
      </w:r>
      <w:r w:rsidRPr="00A43E87">
        <w:rPr>
          <w:rFonts w:eastAsia="맑은 고딕"/>
          <w:lang w:eastAsia="ko-KR"/>
        </w:rPr>
        <w:t>’s Notes</w:t>
      </w:r>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452" w:rsidRDefault="000B7452" w:rsidP="00CB15B0">
      <w:pPr>
        <w:spacing w:before="0" w:after="0" w:line="240" w:lineRule="auto"/>
      </w:pPr>
      <w:r>
        <w:separator/>
      </w:r>
    </w:p>
  </w:endnote>
  <w:endnote w:type="continuationSeparator" w:id="0">
    <w:p w:rsidR="000B7452" w:rsidRDefault="000B745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452" w:rsidRDefault="000B7452" w:rsidP="00CB15B0">
      <w:pPr>
        <w:spacing w:before="0" w:after="0" w:line="240" w:lineRule="auto"/>
      </w:pPr>
      <w:r>
        <w:separator/>
      </w:r>
    </w:p>
  </w:footnote>
  <w:footnote w:type="continuationSeparator" w:id="0">
    <w:p w:rsidR="000B7452" w:rsidRDefault="000B745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5">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3157D4"/>
    <w:multiLevelType w:val="multilevel"/>
    <w:tmpl w:val="BC02386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lang w:val="en-US"/>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6"/>
  </w:num>
  <w:num w:numId="4">
    <w:abstractNumId w:val="9"/>
  </w:num>
  <w:num w:numId="5">
    <w:abstractNumId w:val="36"/>
  </w:num>
  <w:num w:numId="6">
    <w:abstractNumId w:val="8"/>
  </w:num>
  <w:num w:numId="7">
    <w:abstractNumId w:val="14"/>
  </w:num>
  <w:num w:numId="8">
    <w:abstractNumId w:val="32"/>
  </w:num>
  <w:num w:numId="9">
    <w:abstractNumId w:val="10"/>
  </w:num>
  <w:num w:numId="10">
    <w:abstractNumId w:val="19"/>
  </w:num>
  <w:num w:numId="11">
    <w:abstractNumId w:val="26"/>
  </w:num>
  <w:num w:numId="12">
    <w:abstractNumId w:val="3"/>
  </w:num>
  <w:num w:numId="13">
    <w:abstractNumId w:val="2"/>
  </w:num>
  <w:num w:numId="14">
    <w:abstractNumId w:val="2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7"/>
  </w:num>
  <w:num w:numId="19">
    <w:abstractNumId w:val="6"/>
  </w:num>
  <w:num w:numId="20">
    <w:abstractNumId w:val="1"/>
  </w:num>
  <w:num w:numId="21">
    <w:abstractNumId w:val="35"/>
  </w:num>
  <w:num w:numId="22">
    <w:abstractNumId w:val="34"/>
  </w:num>
  <w:num w:numId="23">
    <w:abstractNumId w:val="18"/>
  </w:num>
  <w:num w:numId="24">
    <w:abstractNumId w:val="31"/>
  </w:num>
  <w:num w:numId="25">
    <w:abstractNumId w:val="28"/>
  </w:num>
  <w:num w:numId="26">
    <w:abstractNumId w:val="1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5"/>
  </w:num>
  <w:num w:numId="30">
    <w:abstractNumId w:val="27"/>
  </w:num>
  <w:num w:numId="31">
    <w:abstractNumId w:val="21"/>
  </w:num>
  <w:num w:numId="32">
    <w:abstractNumId w:val="22"/>
  </w:num>
  <w:num w:numId="33">
    <w:abstractNumId w:val="13"/>
  </w:num>
  <w:num w:numId="34">
    <w:abstractNumId w:val="5"/>
  </w:num>
  <w:num w:numId="35">
    <w:abstractNumId w:val="25"/>
  </w:num>
  <w:num w:numId="36">
    <w:abstractNumId w:val="4"/>
  </w:num>
  <w:num w:numId="37">
    <w:abstractNumId w:val="29"/>
  </w:num>
  <w:num w:numId="38">
    <w:abstractNumId w:val="34"/>
  </w:num>
  <w:num w:numId="39">
    <w:abstractNumId w:val="37"/>
  </w:num>
  <w:num w:numId="40">
    <w:abstractNumId w:val="11"/>
  </w:num>
  <w:num w:numId="41">
    <w:abstractNumId w:val="37"/>
  </w:num>
  <w:num w:numId="4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7C1"/>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452"/>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07E"/>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475"/>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33C"/>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80186"/>
    <w:rsid w:val="00180816"/>
    <w:rsid w:val="00181460"/>
    <w:rsid w:val="001819E1"/>
    <w:rsid w:val="00181A0F"/>
    <w:rsid w:val="00181A6D"/>
    <w:rsid w:val="00181BF7"/>
    <w:rsid w:val="00181D3C"/>
    <w:rsid w:val="00181E72"/>
    <w:rsid w:val="00182069"/>
    <w:rsid w:val="001821B6"/>
    <w:rsid w:val="0018236C"/>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73C7"/>
    <w:rsid w:val="001A0077"/>
    <w:rsid w:val="001A051D"/>
    <w:rsid w:val="001A0D20"/>
    <w:rsid w:val="001A0D72"/>
    <w:rsid w:val="001A0DF0"/>
    <w:rsid w:val="001A17F2"/>
    <w:rsid w:val="001A1BB7"/>
    <w:rsid w:val="001A1FAC"/>
    <w:rsid w:val="001A2156"/>
    <w:rsid w:val="001A2397"/>
    <w:rsid w:val="001A25FC"/>
    <w:rsid w:val="001A269B"/>
    <w:rsid w:val="001A29A0"/>
    <w:rsid w:val="001A2F6F"/>
    <w:rsid w:val="001A32B5"/>
    <w:rsid w:val="001A383A"/>
    <w:rsid w:val="001A38DF"/>
    <w:rsid w:val="001A3A9F"/>
    <w:rsid w:val="001A432B"/>
    <w:rsid w:val="001A4401"/>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263"/>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46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3473"/>
    <w:rsid w:val="003738F6"/>
    <w:rsid w:val="00373D9D"/>
    <w:rsid w:val="003744C8"/>
    <w:rsid w:val="00374785"/>
    <w:rsid w:val="00374B27"/>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37A13"/>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C0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D8"/>
    <w:rsid w:val="0047385D"/>
    <w:rsid w:val="00473863"/>
    <w:rsid w:val="00473FA6"/>
    <w:rsid w:val="00474165"/>
    <w:rsid w:val="00474170"/>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5661"/>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328"/>
    <w:rsid w:val="005246EE"/>
    <w:rsid w:val="0052533F"/>
    <w:rsid w:val="00525AB0"/>
    <w:rsid w:val="00525D22"/>
    <w:rsid w:val="00525E6C"/>
    <w:rsid w:val="00526073"/>
    <w:rsid w:val="005261AF"/>
    <w:rsid w:val="00526551"/>
    <w:rsid w:val="00526BD8"/>
    <w:rsid w:val="00526C00"/>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1D3"/>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CA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1F3A"/>
    <w:rsid w:val="006921A0"/>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0F3"/>
    <w:rsid w:val="006B57BC"/>
    <w:rsid w:val="006B616C"/>
    <w:rsid w:val="006B63C1"/>
    <w:rsid w:val="006B65E5"/>
    <w:rsid w:val="006B6CA7"/>
    <w:rsid w:val="006B6D6B"/>
    <w:rsid w:val="006B6DDE"/>
    <w:rsid w:val="006B6F68"/>
    <w:rsid w:val="006B7403"/>
    <w:rsid w:val="006B75B7"/>
    <w:rsid w:val="006B7BBF"/>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AE9"/>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F13"/>
    <w:rsid w:val="008C04AB"/>
    <w:rsid w:val="008C0C83"/>
    <w:rsid w:val="008C15DE"/>
    <w:rsid w:val="008C1A33"/>
    <w:rsid w:val="008C1F7C"/>
    <w:rsid w:val="008C242C"/>
    <w:rsid w:val="008C30DE"/>
    <w:rsid w:val="008C32A8"/>
    <w:rsid w:val="008C3E9F"/>
    <w:rsid w:val="008C44DA"/>
    <w:rsid w:val="008C48F6"/>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19E"/>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4B"/>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8AE"/>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354"/>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ED"/>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932"/>
    <w:rsid w:val="00B92A0B"/>
    <w:rsid w:val="00B92A98"/>
    <w:rsid w:val="00B92E5E"/>
    <w:rsid w:val="00B93A93"/>
    <w:rsid w:val="00B93B0D"/>
    <w:rsid w:val="00B93B71"/>
    <w:rsid w:val="00B93EEF"/>
    <w:rsid w:val="00B94A16"/>
    <w:rsid w:val="00B94E15"/>
    <w:rsid w:val="00B952C2"/>
    <w:rsid w:val="00B95724"/>
    <w:rsid w:val="00B96393"/>
    <w:rsid w:val="00B96754"/>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845"/>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1F3"/>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191"/>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A4B"/>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B11"/>
    <w:rsid w:val="00D63DEC"/>
    <w:rsid w:val="00D64210"/>
    <w:rsid w:val="00D6454F"/>
    <w:rsid w:val="00D645F9"/>
    <w:rsid w:val="00D6538B"/>
    <w:rsid w:val="00D657A7"/>
    <w:rsid w:val="00D6602A"/>
    <w:rsid w:val="00D6618E"/>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550"/>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2F9F"/>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3C2"/>
    <w:rsid w:val="00E313F4"/>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50C4"/>
    <w:rsid w:val="00E5540E"/>
    <w:rsid w:val="00E5550F"/>
    <w:rsid w:val="00E557B0"/>
    <w:rsid w:val="00E55975"/>
    <w:rsid w:val="00E5652C"/>
    <w:rsid w:val="00E56893"/>
    <w:rsid w:val="00E56F6C"/>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6D"/>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1CB"/>
    <w:rsid w:val="00EF1722"/>
    <w:rsid w:val="00EF1738"/>
    <w:rsid w:val="00EF17E3"/>
    <w:rsid w:val="00EF18EB"/>
    <w:rsid w:val="00EF1B3C"/>
    <w:rsid w:val="00EF1FA8"/>
    <w:rsid w:val="00EF2079"/>
    <w:rsid w:val="00EF2183"/>
    <w:rsid w:val="00EF2300"/>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4C"/>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D7B61"/>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0"/>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bs">
    <w:name w:val="PropObs"/>
    <w:basedOn w:val="a0"/>
    <w:link w:val="PropObsChar"/>
    <w:uiPriority w:val="99"/>
    <w:qFormat/>
    <w:rsid w:val="00E56F6C"/>
    <w:pPr>
      <w:numPr>
        <w:numId w:val="40"/>
      </w:numPr>
      <w:spacing w:before="0" w:after="0" w:line="240" w:lineRule="auto"/>
    </w:pPr>
    <w:rPr>
      <w:rFonts w:ascii="Calibri" w:hAnsi="Calibri" w:cs="Calibri"/>
      <w:b/>
      <w:lang w:eastAsia="sv-SE"/>
    </w:rPr>
  </w:style>
  <w:style w:type="character" w:customStyle="1" w:styleId="PropObsChar">
    <w:name w:val="PropObs Char"/>
    <w:link w:val="PropObs"/>
    <w:uiPriority w:val="99"/>
    <w:rsid w:val="00E56F6C"/>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40DFD-90E1-434D-AC68-EFA8E74F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2055</Words>
  <Characters>11718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5</cp:revision>
  <cp:lastPrinted>2010-11-09T05:20:00Z</cp:lastPrinted>
  <dcterms:created xsi:type="dcterms:W3CDTF">2019-05-03T16:15:00Z</dcterms:created>
  <dcterms:modified xsi:type="dcterms:W3CDTF">2019-05-03T16:35:00Z</dcterms:modified>
</cp:coreProperties>
</file>